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5" w:rsidRPr="009E2A65" w:rsidRDefault="009E2A65" w:rsidP="009E2A65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9E2A65">
        <w:rPr>
          <w:rFonts w:ascii="Times New Roman" w:hAnsi="Times New Roman"/>
          <w:b/>
          <w:sz w:val="24"/>
          <w:szCs w:val="24"/>
        </w:rPr>
        <w:t>ПРОЕКТ</w:t>
      </w:r>
    </w:p>
    <w:p w:rsidR="009E2A65" w:rsidRPr="009E2A65" w:rsidRDefault="009E2A65" w:rsidP="009E2A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2A65" w:rsidRPr="009E2A65" w:rsidRDefault="009E2A65" w:rsidP="009E2A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A65">
        <w:rPr>
          <w:rFonts w:ascii="Times New Roman" w:hAnsi="Times New Roman"/>
          <w:b/>
          <w:sz w:val="36"/>
          <w:szCs w:val="36"/>
        </w:rPr>
        <w:t xml:space="preserve"> Администрация </w:t>
      </w:r>
    </w:p>
    <w:p w:rsidR="009E2A65" w:rsidRPr="009E2A65" w:rsidRDefault="009E2A65" w:rsidP="009E2A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A65">
        <w:rPr>
          <w:rFonts w:ascii="Times New Roman" w:hAnsi="Times New Roman"/>
          <w:b/>
          <w:sz w:val="36"/>
          <w:szCs w:val="36"/>
        </w:rPr>
        <w:t>Воскресенского муниципального района</w:t>
      </w:r>
    </w:p>
    <w:p w:rsidR="009E2A65" w:rsidRPr="009E2A65" w:rsidRDefault="009E2A65" w:rsidP="009E2A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9E2A65">
        <w:rPr>
          <w:rFonts w:ascii="Times New Roman" w:hAnsi="Times New Roman"/>
          <w:b/>
          <w:sz w:val="36"/>
          <w:szCs w:val="36"/>
        </w:rPr>
        <w:t>Московской области</w:t>
      </w:r>
    </w:p>
    <w:p w:rsidR="009E2A65" w:rsidRPr="009E2A65" w:rsidRDefault="009E2A65" w:rsidP="009E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20"/>
        </w:rPr>
      </w:pPr>
      <w:proofErr w:type="gramStart"/>
      <w:r w:rsidRPr="009E2A65">
        <w:rPr>
          <w:rFonts w:ascii="Times New Roman" w:hAnsi="Times New Roman"/>
          <w:b/>
          <w:bCs/>
          <w:sz w:val="36"/>
          <w:szCs w:val="20"/>
        </w:rPr>
        <w:t>П</w:t>
      </w:r>
      <w:proofErr w:type="gramEnd"/>
      <w:r w:rsidRPr="009E2A65">
        <w:rPr>
          <w:rFonts w:ascii="Times New Roman" w:hAnsi="Times New Roman"/>
          <w:b/>
          <w:bCs/>
          <w:sz w:val="36"/>
          <w:szCs w:val="20"/>
        </w:rPr>
        <w:t xml:space="preserve"> О С Т А Н О В Л Е Н И Е</w:t>
      </w:r>
    </w:p>
    <w:p w:rsidR="009E2A65" w:rsidRPr="009E2A65" w:rsidRDefault="009E2A65" w:rsidP="009E2A65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  <w:r w:rsidRPr="009E2A65">
        <w:rPr>
          <w:rFonts w:ascii="Times New Roman" w:hAnsi="Times New Roman"/>
          <w:sz w:val="24"/>
          <w:szCs w:val="20"/>
        </w:rPr>
        <w:t xml:space="preserve">                                                __________________№_________________</w:t>
      </w:r>
    </w:p>
    <w:p w:rsidR="009E2A65" w:rsidRPr="009E2A65" w:rsidRDefault="009E2A65" w:rsidP="009E2A65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E2A65" w:rsidRPr="009E2A65" w:rsidRDefault="009E2A65" w:rsidP="009E2A65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6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 </w:t>
      </w:r>
    </w:p>
    <w:p w:rsidR="009E2A65" w:rsidRPr="009E2A65" w:rsidRDefault="009E2A65" w:rsidP="009E2A65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A65" w:rsidRPr="009E2A65" w:rsidRDefault="009E2A65" w:rsidP="009E2A65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A65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муниципального учреждения  «Администрация Воскресенского муниципального района Московской области» от 16.08.2013 №1678 «Об утверждении в новой редакции Правил разработки и утверждения административных регламентов</w:t>
      </w:r>
      <w:proofErr w:type="gramEnd"/>
      <w:r w:rsidRPr="009E2A65">
        <w:rPr>
          <w:rFonts w:ascii="Times New Roman" w:hAnsi="Times New Roman"/>
          <w:sz w:val="24"/>
          <w:szCs w:val="24"/>
        </w:rP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 </w:t>
      </w:r>
    </w:p>
    <w:p w:rsidR="009E2A65" w:rsidRPr="009E2A65" w:rsidRDefault="009E2A65" w:rsidP="009E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2A65">
        <w:rPr>
          <w:rFonts w:ascii="Times New Roman" w:hAnsi="Times New Roman"/>
          <w:sz w:val="24"/>
          <w:szCs w:val="24"/>
        </w:rPr>
        <w:t>ПОСТАНОВЛЯЮ:</w:t>
      </w:r>
    </w:p>
    <w:p w:rsidR="009E2A65" w:rsidRPr="009E2A65" w:rsidRDefault="009E2A65" w:rsidP="009E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2A65">
        <w:rPr>
          <w:rFonts w:ascii="Times New Roman" w:hAnsi="Times New Roman"/>
          <w:bCs/>
          <w:sz w:val="24"/>
          <w:szCs w:val="24"/>
        </w:rPr>
        <w:t xml:space="preserve">          1. Утвердить административный регламент</w:t>
      </w:r>
      <w:r w:rsidRPr="009E2A65">
        <w:rPr>
          <w:rFonts w:ascii="Times New Roman" w:hAnsi="Times New Roman"/>
          <w:b/>
          <w:sz w:val="24"/>
          <w:szCs w:val="24"/>
        </w:rPr>
        <w:t xml:space="preserve"> </w:t>
      </w:r>
      <w:r w:rsidRPr="009E2A65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«Выдача решения о переводе жилого помещения в нежилое помещение или нежилого помещения в жилое помещение».          </w:t>
      </w:r>
    </w:p>
    <w:p w:rsidR="009E2A65" w:rsidRPr="009E2A65" w:rsidRDefault="009E2A65" w:rsidP="009E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65">
        <w:rPr>
          <w:rFonts w:ascii="Times New Roman" w:hAnsi="Times New Roman"/>
          <w:bCs/>
          <w:sz w:val="24"/>
          <w:szCs w:val="24"/>
        </w:rPr>
        <w:t xml:space="preserve">          2. </w:t>
      </w:r>
      <w:proofErr w:type="gramStart"/>
      <w:r w:rsidRPr="009E2A65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9E2A65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Воскресенского муниципального района Московской области. </w:t>
      </w:r>
      <w:r w:rsidRPr="009E2A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E2A65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9E2A65" w:rsidRPr="009E2A65" w:rsidRDefault="009E2A65" w:rsidP="009E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65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9E2A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A6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Воскресенского муниципального района Дрозденко Р.Г.</w:t>
      </w:r>
    </w:p>
    <w:p w:rsidR="009E2A65" w:rsidRPr="009E2A65" w:rsidRDefault="009E2A65" w:rsidP="009E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65" w:rsidRPr="009E2A65" w:rsidRDefault="009E2A65" w:rsidP="009E2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A65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9E2A65" w:rsidRPr="009E2A65" w:rsidRDefault="009E2A65" w:rsidP="009E2A65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2A65">
        <w:rPr>
          <w:rFonts w:ascii="Times New Roman" w:hAnsi="Times New Roman"/>
          <w:sz w:val="24"/>
          <w:szCs w:val="24"/>
        </w:rPr>
        <w:t>Воскресенского муниципального района                                                                   В.В. Чехов</w:t>
      </w: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9E2A65" w:rsidRDefault="009E2A65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</w:p>
    <w:p w:rsidR="00E83D9F" w:rsidRPr="003E7F51" w:rsidRDefault="00E83D9F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  <w:r w:rsidRPr="003E7F51">
        <w:rPr>
          <w:rFonts w:eastAsia="PMingLiU"/>
          <w:bCs/>
        </w:rPr>
        <w:lastRenderedPageBreak/>
        <w:t>Утвержден</w:t>
      </w:r>
      <w:r w:rsidRPr="003E7F51">
        <w:rPr>
          <w:rFonts w:eastAsia="PMingLiU"/>
          <w:bCs/>
        </w:rPr>
        <w:br/>
        <w:t>постановлением администрации</w:t>
      </w:r>
      <w:r w:rsidRPr="003E7F51">
        <w:rPr>
          <w:rFonts w:eastAsia="PMingLiU"/>
          <w:bCs/>
        </w:rPr>
        <w:br/>
      </w:r>
      <w:r w:rsidR="00912946" w:rsidRPr="003E7F51">
        <w:rPr>
          <w:rFonts w:eastAsia="PMingLiU"/>
          <w:bCs/>
        </w:rPr>
        <w:t>Воскресенского муниципального района</w:t>
      </w:r>
      <w:r w:rsidRPr="003E7F51">
        <w:rPr>
          <w:rFonts w:eastAsia="PMingLiU"/>
          <w:bCs/>
          <w:i/>
        </w:rPr>
        <w:br/>
      </w:r>
      <w:r w:rsidR="00912946" w:rsidRPr="003E7F51">
        <w:rPr>
          <w:rFonts w:eastAsia="PMingLiU"/>
          <w:bCs/>
        </w:rPr>
        <w:t>Московской области</w:t>
      </w:r>
      <w:r w:rsidRPr="003E7F51">
        <w:rPr>
          <w:rFonts w:eastAsia="PMingLiU"/>
          <w:bCs/>
        </w:rPr>
        <w:br/>
        <w:t>от «___» _______201_ г. №____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АДМИНИСТРАТИВНЫЙ РЕГЛАМЕНТ</w:t>
      </w: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предоста</w:t>
      </w:r>
      <w:r w:rsidR="00AC7859"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 xml:space="preserve">вления муниципальной услуги «Выдача </w:t>
      </w: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AC7859"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»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en-US"/>
        </w:rPr>
        <w:t>I</w:t>
      </w: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. Общие положения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</w:t>
      </w:r>
      <w:r w:rsidR="00AC7859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 «В</w:t>
      </w:r>
      <w:r w:rsidR="00AC7859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ыдача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 w:rsidR="00AC7859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»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- муниципальная услуга)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F449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</w:t>
      </w:r>
      <w:r w:rsidR="007A7428" w:rsidRPr="003E7F51">
        <w:rPr>
          <w:rFonts w:ascii="Times New Roman" w:hAnsi="Times New Roman"/>
          <w:color w:val="000000" w:themeColor="text1"/>
          <w:sz w:val="24"/>
          <w:szCs w:val="24"/>
        </w:rPr>
        <w:t>ского муниципального района Московской области,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либо муниципальных служащих.</w:t>
      </w:r>
    </w:p>
    <w:p w:rsidR="00E83D9F" w:rsidRPr="003E7F51" w:rsidRDefault="000F4490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Административный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Лица, имеющие право на получение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3E7F51">
        <w:rPr>
          <w:rFonts w:ascii="Times New Roman" w:hAnsi="Times New Roman"/>
          <w:color w:val="000000" w:themeColor="text1"/>
          <w:sz w:val="24"/>
          <w:szCs w:val="24"/>
        </w:rPr>
        <w:t>либо их уполномоченным представителям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End w:id="1"/>
      <w:bookmarkEnd w:id="2"/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– заявители)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отделом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вправе осуществлять их уполномоченные представители.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Информирование граждан о порядке предоставления муниципальной услуги осуществ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ляется специалистами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сотрудниками многофункциональных центров предоставления государственных и муниципальных услуг Московской облас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ти, расположенных на территории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– многофункциональные центры).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и почтовые адреса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справочные номера телефонов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предоставление муниципальной услуги, и многофункциональных центров;</w:t>
      </w:r>
    </w:p>
    <w:p w:rsidR="00E83D9F" w:rsidRPr="003E7F51" w:rsidRDefault="006A0FAB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адрес официального сайта Воскресенского муниципального района Московской области,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график работы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предоставление муниципальной услуги, и многофункциональных центров;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перечень документов, необходимых для получения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 текст административного регламента с приложениями;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9) краткое описание порядка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11) перечень типовых, наиболее актуальных вопросов гра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ждан, относящихся к компетенции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многофункциональных центров и ответы на них.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Информация о порядке предоставления муниципальной услуги размещается на инфо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рмационных стендах в помещениях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предназначенных для приема з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аявителей, на официальном сайте 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Справочная информация о 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месте нахождения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общении с гр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>ажданами специалисты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II. Стандарт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Наименование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по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ципальной услуги осуществляется </w:t>
      </w:r>
      <w:r w:rsidR="00C0207E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области, отделом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A20DAB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4695F" w:rsidRPr="003E7F51">
        <w:rPr>
          <w:rFonts w:ascii="Times New Roman" w:hAnsi="Times New Roman"/>
          <w:color w:val="000000" w:themeColor="text1"/>
          <w:sz w:val="24"/>
          <w:szCs w:val="24"/>
        </w:rPr>
        <w:t>дминистрация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области,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В предоставлении муниципальной услуги участвуют: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(БТИ);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 xml:space="preserve">- </w:t>
      </w:r>
      <w:r w:rsidRPr="003E7F51">
        <w:rPr>
          <w:color w:val="000000" w:themeColor="text1"/>
          <w:sz w:val="24"/>
          <w:szCs w:val="24"/>
        </w:rPr>
        <w:t>управляющие организации, организации, осуществляющие жилищно-эксплуатационное обслуживание помещения.</w:t>
      </w:r>
    </w:p>
    <w:p w:rsidR="0064695F" w:rsidRPr="003E7F51" w:rsidRDefault="00E83D9F" w:rsidP="0064695F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64695F" w:rsidRPr="003E7F51">
        <w:rPr>
          <w:rFonts w:ascii="Times New Roman" w:hAnsi="Times New Roman"/>
          <w:color w:val="000000" w:themeColor="text1"/>
          <w:sz w:val="24"/>
          <w:szCs w:val="24"/>
        </w:rPr>
        <w:t>иципальных ус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луг, утвержденный </w:t>
      </w:r>
      <w:r w:rsidR="0064695F" w:rsidRPr="003E7F51">
        <w:rPr>
          <w:rFonts w:ascii="Times New Roman" w:hAnsi="Times New Roman"/>
          <w:sz w:val="24"/>
          <w:szCs w:val="24"/>
        </w:rPr>
        <w:t xml:space="preserve"> Решением Совета депутатов Воскресенского муниципального района Московской области от 25.10.2013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услуг». 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Результат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Результатами предоставления муниципальной услуги являются: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акт о завершении переустройства и (или) перепланировки жилого (нежилого) помещения;</w:t>
      </w:r>
    </w:p>
    <w:p w:rsidR="00E83D9F" w:rsidRPr="003E7F51" w:rsidRDefault="00E83D9F" w:rsidP="00C02944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решение об отказе в утверждении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Срок регистрации запроса заявителя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Запрос заявителя о предоставлении муници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пальной услуги регистрируется в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срок не позднее 1 рабочего дня, следующего за 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днем поступления в администрацию Воскресенского муниципального района Московской области.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 многофункционального центра в администрацию Воскресенского 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муниципального района Московской области</w:t>
      </w:r>
      <w:r w:rsidR="00354F05" w:rsidRPr="003E7F5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в срок не позднее 1 рабочего дня, следующего за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днем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ледующего за днем поступлениям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Срок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 не может превышать 45 календарных дней с даты поступления заявления и документов, необходимых для предст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услуги, в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</w:t>
      </w:r>
      <w:r w:rsidR="00354F05" w:rsidRPr="003E7F51">
        <w:rPr>
          <w:rFonts w:ascii="Times New Roman" w:hAnsi="Times New Roman"/>
          <w:color w:val="000000" w:themeColor="text1"/>
          <w:sz w:val="24"/>
          <w:szCs w:val="24"/>
        </w:rPr>
        <w:t>олучение муниципальной услуги в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</w:t>
      </w:r>
      <w:r w:rsidR="00DD549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 многофункционального центра в 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передачи результата предост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 из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передачи рез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ультата муниципальной услуги из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многофункциональный центр устанавливаются сог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лашением о взаимодействии между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(направление) результата предоставления муниципальной услуги осущес</w:t>
      </w:r>
      <w:r w:rsidR="00B1041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твляется в срок, не превышающий 5 рабочих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Правовые основания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муниципальной услуги осуществляется в соответствии с: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Градостроительным </w:t>
      </w:r>
      <w:hyperlink r:id="rId8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>ом Российской Федерации от 29.12.2004 №190-ФЗ // «Российская газета», №290, 30.12.2004;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br/>
        <w:t>ст. 38224;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Федеральным </w:t>
      </w:r>
      <w:hyperlink r:id="rId9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Style w:val="blk"/>
          <w:rFonts w:ascii="Times New Roman" w:hAnsi="Times New Roman"/>
          <w:color w:val="000000" w:themeColor="text1"/>
          <w:sz w:val="24"/>
          <w:szCs w:val="24"/>
        </w:rPr>
        <w:t>- «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0" w:tooltip="Ссылка на КонсультантПлюс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государственными органами Московской области» // «Ежедневные Новости. Подмосковье», №77, 05.05.2011;</w:t>
      </w:r>
    </w:p>
    <w:p w:rsidR="00AA7EE0" w:rsidRPr="003E7F51" w:rsidRDefault="00E83D9F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</w:t>
      </w:r>
      <w:r w:rsidR="00AA7EE0" w:rsidRPr="003E7F51">
        <w:rPr>
          <w:rFonts w:ascii="Times New Roman" w:hAnsi="Times New Roman"/>
          <w:color w:val="000000" w:themeColor="text1"/>
          <w:sz w:val="24"/>
          <w:szCs w:val="24"/>
        </w:rPr>
        <w:t>Подмосковье», №199, 24.10.2013;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   Уставом Воскр</w:t>
      </w:r>
      <w:r w:rsidR="00A20DAB" w:rsidRPr="003E7F51">
        <w:rPr>
          <w:rFonts w:ascii="Times New Roman" w:hAnsi="Times New Roman"/>
          <w:color w:val="000000" w:themeColor="text1"/>
          <w:sz w:val="24"/>
          <w:szCs w:val="24"/>
        </w:rPr>
        <w:t>есенского муниципального рай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она;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админис</w:t>
      </w:r>
      <w:r w:rsidR="00A20DAB" w:rsidRPr="003E7F51">
        <w:rPr>
          <w:rFonts w:ascii="Times New Roman" w:hAnsi="Times New Roman"/>
          <w:color w:val="000000" w:themeColor="text1"/>
          <w:sz w:val="24"/>
          <w:szCs w:val="24"/>
        </w:rPr>
        <w:t>трации Воскресенского муниципаль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ного района Московской области от 28.04.2015 № 963 «О Межведомственной комиссии, Положении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Ашитковское  и  сельского поселения Фединское  Воскресенского муниципального района»;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необходимых, в соответствии с </w:t>
      </w: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заявление (образец представлен в Приложении №2);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5) выписку из домовой книги и копию финансово-лицевого счета на переводимое жилое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помещение;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E57A73" w:rsidRPr="003E7F51">
        <w:rPr>
          <w:color w:val="000000" w:themeColor="text1"/>
          <w:sz w:val="24"/>
          <w:szCs w:val="24"/>
        </w:rPr>
        <w:t xml:space="preserve">отдел по учету и распределению жилой площади администрации Воскресенского муниципального района Московской области или </w:t>
      </w:r>
      <w:r w:rsidRPr="003E7F51">
        <w:rPr>
          <w:color w:val="000000" w:themeColor="text1"/>
          <w:sz w:val="24"/>
          <w:szCs w:val="24"/>
        </w:rPr>
        <w:t>многофункциональный центр уведомление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отделе по учету и распределению жилой площади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области, на официальном сайте Воскресенского муниципального 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района в сети Интернет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vmr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mo</w:t>
      </w:r>
      <w:proofErr w:type="spellEnd"/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E83D9F" w:rsidRPr="003E7F51" w:rsidRDefault="00E83D9F" w:rsidP="00C02944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3E7F51" w:rsidRDefault="00E83D9F" w:rsidP="00C02944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Pr="003E7F51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поэтажный план дома, в котором находится переводимое помещение.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многофункциональные центры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Воскресенского муниципального района Московской области 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многофункциональные центры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Основаниями для отказа в предоставлении муниципальной услуги являются: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которых на момент поступления в 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соответствии с действующим законодательством истек;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E83D9F" w:rsidRPr="003E7F51" w:rsidRDefault="00E57A73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 поступление в администрацию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 в переводе помещения по указанному основ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анию допускается в случае, если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 от заявителя такие документ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(или) информацию в течение пятнадцати рабочих дней со дня направления уведомления.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Письменное решение об отказе в предоставлении мун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иципальной услуги подписывается руководителем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выдается заявителю с указанием причин отказа.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83D9F" w:rsidRPr="003E7F51" w:rsidRDefault="00E83D9F" w:rsidP="00DB27C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приостановления предоставления муниципа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льной услуги является получение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межведомственного ответа информации об отсутствии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E0BD6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       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Отдел по учету и распределению жилой площади администрации Воскресенского муниципального района 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Решение о приостановлении предоставления муниципальной услуги подписывается</w:t>
      </w:r>
      <w:r w:rsidR="00AE0BD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руководителем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выдается заявителю с указанием причин приостановления.</w:t>
      </w:r>
    </w:p>
    <w:p w:rsidR="00E83D9F" w:rsidRPr="003E7F51" w:rsidRDefault="00E83D9F" w:rsidP="004177BA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перепланируемого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выдача выписок из домовой книги и финансово-лицевого счета.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83D9F" w:rsidRPr="003E7F51" w:rsidRDefault="00E83D9F" w:rsidP="004177BA">
      <w:pPr>
        <w:pStyle w:val="ConsPlusNormal"/>
        <w:numPr>
          <w:ilvl w:val="0"/>
          <w:numId w:val="1"/>
        </w:numPr>
        <w:tabs>
          <w:tab w:val="clear" w:pos="1545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Предос</w:t>
      </w:r>
      <w:r w:rsidR="00AE0BD6"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муниципальной услуги в администрации Воскресенского муниципального района Московской области</w:t>
      </w: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а) 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>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 действующим законодательством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муниципальных услуг осуществляется в специально выдел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>енных для этих целей помещениях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органа;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место нахождения и юридический адрес;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адрес официального сайта.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фамилии, имени, отче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стве и должности сотрудника отдела по учету и распределению жилой площади администрации Воскресенского муниципального района 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Прием комплекта документов, необходимых для осуществления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3E7F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достоверность предоставляемой гражданам информации;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полнота информирования граждан;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соблюдений требований стандарта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отсутствие жалоб на решения, действи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я (бездействие)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и специалистов администрации Воскресенского муниципального района Московской области</w:t>
      </w:r>
      <w:r w:rsidR="00BD3D0D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ходе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получении муниципальной услуги заявитель осуществляет не более 5 взаимодействий с должностными лицами.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многофункциональным центром, заключенным в установленном порядке.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многофункциональным центром, заключенным в установленном порядке.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тр, расположенный на территории Воскресенского муниципального района Московской области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1) получения информации о порядке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осуществления мониторинга хода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№ 63-ФЗ и требованиями Федерального </w:t>
      </w:r>
      <w:hyperlink r:id="rId12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№ 210-ФЗ.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</w:t>
      </w:r>
      <w:r w:rsidR="00E257F4"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предоставляет в отдел по учету и распределению жило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й площади администрации Воскрес</w:t>
      </w:r>
      <w:r w:rsidR="00E257F4" w:rsidRPr="003E7F51">
        <w:rPr>
          <w:rFonts w:ascii="Times New Roman" w:hAnsi="Times New Roman"/>
          <w:color w:val="000000" w:themeColor="text1"/>
          <w:sz w:val="24"/>
          <w:szCs w:val="24"/>
        </w:rPr>
        <w:t>енского муниципального района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п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ри личном обращении заявителя в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 по учету и распределению жилой площади 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администрации 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, его территориальный отдел или многофункциональный центр;</w:t>
      </w:r>
    </w:p>
    <w:p w:rsidR="00E83D9F" w:rsidRPr="003E7F51" w:rsidRDefault="008E4E1B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по телефону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или многофункционального центра;</w:t>
      </w:r>
    </w:p>
    <w:p w:rsidR="00E83D9F" w:rsidRPr="003E7F51" w:rsidRDefault="008E4E1B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через официальный сайт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="00E83D9F" w:rsidRPr="003E7F51">
        <w:rPr>
          <w:rFonts w:ascii="Times New Roman" w:eastAsia="PMingLiU" w:hAnsi="Times New Roman"/>
          <w:i/>
          <w:color w:val="000000" w:themeColor="text1"/>
          <w:sz w:val="24"/>
          <w:szCs w:val="24"/>
        </w:rPr>
        <w:t xml:space="preserve"> </w:t>
      </w:r>
      <w:r w:rsidR="00E83D9F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предварительной записи заявитель сообщает следующие данные: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физического лица: фамилию, имя, отчество (последнее при наличии);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для юридического лица: наименование юридического лица;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контактный номер телефона;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(при наличии);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желаемые дату и время представления документов.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*наименование ОМС*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многофункционального центра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может распечатать аналог талона-подтверждения.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Заявителям, записавшимся 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на прием через официальный сайт 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eastAsia="PMingLiU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дварительной записи в случае не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явки по истечении 15 минут с назначенного времени приема.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График приема (приемное время) заявителей по предварительной запис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и устанавливается руководителем администрации 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 от интенсивности обращений.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  Состав, последовательность и сроки выполнения административных процедур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этом предоставление муниципальной услуги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 1 этапу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включает в себя следующие административные процедуры: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принятие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предоставлении (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об отказе предоставления)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муниципальной услуги по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2 этапу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включает в себя следующие административные процедуры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(при необходимости)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3E7F51" w:rsidRDefault="00E83D9F" w:rsidP="004177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  к административному регламенту.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</w:t>
      </w:r>
      <w:r w:rsidR="000536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услуги, является поступление в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83D9F" w:rsidRPr="003E7F51" w:rsidRDefault="0005361B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а) в 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области: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личного обращения заявителя,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 в многофункциональный центр посредством личного обращения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заявления и документов, необходимых для предоставления муниципальной 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услуги, осуществляют сотрудники администрации Воскресенского муниципального района Московской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сотрудники многофункционального центра.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шениями о взаимодействии между администрацией Воскресенского муниципального района Московской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поступлении заявления и прилагаемых к нему документов посредством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личного обращения заявителя в администрацию Воскресенского муниципального района Московской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устанавливает предмет обращения;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26 административного регламента.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описание;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 вручает копию описи заявителю.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4) при наличии всех документов и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сведений, предусмотренн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ых пунктом 26 административного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регламента передает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прилагаемых к нему документов в 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передачу заявления и документо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в, представленных заявителем в администрацию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Максимальное время приема заявления и прилагаемых к нему документов при личном о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бращении заявителя не превышает 15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минут.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отсутствии у заявителя, обратившегося лично, заполненного заявления или не правил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ьном его заполнении, специалист администрации 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поступлении заявления и прилагаемых к нему документов в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 специалист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г Московской области специалист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фиксирует дату получения заявления и прилагаемых к нему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ой подписью, либо представить в администрацию 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1) в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- передача заявления и прилагаем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ых к нему документов сотруднику отдела по учету и распределению жилой площади администрации Воскресенского муниципального района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Московской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в многофункциональных центрах: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 при отсутствии одного или более докуме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нтов, предусмотренных пунктом 26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 при наличии всех документов, предусмотренны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х пунктом 26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– передача заявления и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осуществления административной процедуры является поступление специали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сту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3E7F51" w:rsidRDefault="008F6F75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делопроизводства, установленным администрацией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ствующую информационную систему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D4529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области.</w:t>
      </w:r>
      <w:r w:rsidR="008F6F75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ующего за днем их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Регистрация заявления и прилагаемы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х к нему документов, полученных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из многофункционального центра, осуществляется не позднее 1 рабочего дня, следующего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 днем их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890546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После регистрации в администрации Воскресенского муниципального района Московской области,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заявление и прилагаемые к нему документы, направляю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тся на рассмотрение специалисту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подготовку документов по муниципальной услуге.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ьной услуги в электронной форме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ствующую информационную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1) проверяет комплектность представленных заявителем документов по перечням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документов, предусмотренных пунктами 26 и 29 административного регламента;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 по учету и распределению жилой площади администрации Воскресенского муниципального района Московской области</w:t>
      </w:r>
      <w:r w:rsidR="00890546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принятие решения;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направляет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E83D9F" w:rsidRPr="003E7F51" w:rsidRDefault="00890546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передача сотруднику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передача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муниципальной услуги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ем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Межведомственный запрос о предоставлении документов и информ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ации осуществляется сотрудником 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Pr="003E7F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соглашениями о взаимодействии, если исполнение данной процедуры предусмотрено заключенными соглашениями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дата направления межведомственного запроса;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9)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Максимальный срок формирования и направления запроса составляет 1 рабочий день.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подготовке межведомственного запроса сотрудник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 направляет межведомственные запросы в: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б)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Уполномоченные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специализированные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технической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инвентаризации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БТИ)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целях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получения 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поэтажного плана дома, в котором находится переводимое помещение.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запроса сотрудником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 на межведомственны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й запрос направляется сотруднику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не поступления ответа на межведомственный запрос в установленный срок в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центра, ответственный за формирование и направление межведомственных запросов,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перевода жилого помещения  в нежилое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случае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если данная информация не представлена заявителем самостоятельно, в срок указанный в пункте 26 административного регламента,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ответственный за формирование и направление межведомственных запросов, формирует и выдает (направляет)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переводе ж</w:t>
      </w:r>
      <w:r w:rsidR="003161EC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илого помещения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 нежилое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по указанному основанию.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="003161E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в многофункциональных центрах: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при наличии всех документов, предусмотренных пунктом 29 административного регламента – передача заявления и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при получении соответствующей информации, полученной в результате межведомственного взаимодействия - выдача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тказа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в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тказа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 администрацию Воскресенского муниципального района Московской области</w:t>
      </w:r>
      <w:r w:rsidR="0096602B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ведений в информационную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 течение 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установлении отсутствия всех оснований для отказа в предоставлении муниципальной услуги, указанных в пункте 26 административного регламента, сотрудник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в течение 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</w:t>
      </w:r>
      <w:r w:rsidR="0096602B" w:rsidRPr="003E7F5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по признанию помещения жилым помещением, жилого помещения </w:t>
      </w:r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lastRenderedPageBreak/>
        <w:t>непригодным для проживания и многоквартирного дома аварийным и подлежащим сносу или реконструкции на территории сельского поселения Ашитковское и сельского поселения Фединское Воскресенского муниципального района</w:t>
      </w:r>
      <w:r w:rsidR="004403AA" w:rsidRPr="003E7F5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 администрации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(далее -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Межведомственная комиссия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). </w:t>
      </w:r>
    </w:p>
    <w:p w:rsidR="00E83D9F" w:rsidRPr="003E7F51" w:rsidRDefault="004403AA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 по учету и распределению жилой площади администрации Воскресенского муниципального района Московской области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роведение заседания Межведомственной комиссии (состав Межведомственной комиссии утверждается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руководителем администрации Воскресенского муниципального района Московской области)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з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аседания Межведомственной комиссии осущест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вляется в срок, не превышающий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30 календарных дней с момента регистраци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 заявления в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отделе по учету и распределению жилой площади администрации Воскресенского муниципального района Московской области</w:t>
      </w:r>
      <w:proofErr w:type="gramStart"/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) несоблюдение условий перевода помещения, а именно: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квартира расположена на первом этаже указанного дома;</w:t>
      </w:r>
    </w:p>
    <w:p w:rsidR="00E83D9F" w:rsidRPr="003E7F51" w:rsidRDefault="003569A9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-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 результатам рассмотрения Межведомственной комиссией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приложенного к заявлению пакета документов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секретарь Межве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домственной комиссии оформляет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протокол заседания Межведомственной комиссии, в котором указываются: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а) фамилия, имя, отчество заявителя;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б) адрес переводимого помещения;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в) перечень рассматриваемых документов;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д) рекомендации Межведомственной комиссией.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Протокол заседания Межведомственной комиссии является основанием для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подготовки проекта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установлении наличия хотя бы одной и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</w:rPr>
        <w:t>з причин, указанных в пункте 130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сотрудник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подписания п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ротокола заседания Межведомственной комиссии,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подготавливает п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</w:rPr>
        <w:t>роект уведомления об отказе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переводе жилого (нежилого) помещения в нежилое (жилое) помещение и направляет его на подпись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форме, согласно Приложению 4 настоящего регламента.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129 административного регламента, сотрудник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отдела по учету и распределению жилой площади администрации Воскресенского муниципального района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за подготовку документов, подготавливает проект решения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об утверждении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уведомления о переводе жилого (нежилого) помещения в нежилое (жилое) помещение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дней, с даты подписания п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ротокола заседания Межведомственной комиссии 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его на подпись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форме, согласно приложению 4 настоящего регламента.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(или) иных работ.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3E7F51" w:rsidRDefault="004403AA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Подписанное руководителем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ответственному за прием и регистрацию документов.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прием и регистрацию документов, осуществляет регистрацию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подписанного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 Московской области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данной административной проце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дуры является подписанное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 Московской области постановление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 журнале регистрации документов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Общий максимальный срок выполнения административной процедуры не должен превышать 17 рабочих дней с даты поступления заявления 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администрация Воскресенского муниципального района Московской области</w:t>
      </w:r>
      <w:r w:rsidR="00FD327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подписанного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(нежилого) помещения в нежилое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(жилое) помещение в журнале регистрации документов или внесение соответствующих сведений в информационную систему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Выдача (направление) документа, являющегося результатом</w:t>
      </w:r>
      <w:r w:rsidR="0094313C"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аличие утвержденного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лист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и регистрацию документов, в течение 1 календарного дн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я со дня утверждения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подготавливает и направляет заявителю сопроводительным пись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мом заверенную копию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прием и регистрацию документов, осуществляет регистрацию сопроводительного письма в соответствии с порядком делопроизво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дства, установленным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корреспонденции и (или) в соответствующую ин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ыдача (направление) постановления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</w:p>
    <w:p w:rsidR="00E83D9F" w:rsidRPr="003E7F51" w:rsidRDefault="003569A9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личном обращении в отдел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личном обращении в многофункциональный центр;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указания заявителем на получение результата в мн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огофункциональном центре,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юченным между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мом заверенной копии постановления о переводе (уведомления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 или многофункционального центра.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аличие утвержденного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подготовку документов по муниципальной услуге, в течение 14 рабочих дней со дня утверждения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ношении которого принято постановление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переводе, письмо с информацией о принятии данного решения.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E83D9F" w:rsidRPr="003E7F51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процедуры, предусмотренные вторым этапом оказания муниципальной услуги и указанные в пункте 84 части 2 настоящего регламента, осуществляются в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случае если в утвержденном 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уведомлении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3E7F51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Указанные административные процедуры осуществляются в соответствии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E35602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постановлением 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</w:t>
      </w:r>
      <w:r w:rsidR="00E35602" w:rsidRPr="003E7F51">
        <w:rPr>
          <w:rFonts w:ascii="Times New Roman" w:hAnsi="Times New Roman"/>
          <w:color w:val="000000" w:themeColor="text1"/>
          <w:sz w:val="24"/>
          <w:szCs w:val="24"/>
        </w:rPr>
        <w:t>ого муниципа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льного района Московской области от 27.02.2015 №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586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C5540" w:rsidRPr="003E7F51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утверждении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административного регламента предост</w:t>
      </w:r>
      <w:r w:rsidR="00A41E4D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авления муниципальной услуги «Прием заявлений и выдача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документов о согласовании переустройства и (или) перепланировки жилого помещения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рамках действующего законодательства Российской Федерации.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иных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я путем проведения ответственными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должностными лицами 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области, ответственными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проведения плановых проверок;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рассмотрения жалоб на действи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я (бездействие)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ответственных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ответственного за предоставление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BB777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закрепляется в должностных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инструкциях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V. Досудебный (внесудебный) порядок обжалования решений и (или) действий (бездействия)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органа местного самоуправления, предоставляющего муниципальную услугу, а также его должнос</w:t>
      </w:r>
      <w:r w:rsidR="00564052" w:rsidRPr="003E7F51">
        <w:rPr>
          <w:rFonts w:ascii="Times New Roman" w:hAnsi="Times New Roman"/>
          <w:b/>
          <w:color w:val="000000" w:themeColor="text1"/>
          <w:sz w:val="24"/>
          <w:szCs w:val="24"/>
        </w:rPr>
        <w:t>тных лиц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</w:t>
      </w:r>
      <w:r w:rsidR="00BD72F0" w:rsidRPr="003E7F51">
        <w:rPr>
          <w:rFonts w:ascii="Times New Roman" w:hAnsi="Times New Roman"/>
          <w:b/>
          <w:color w:val="000000" w:themeColor="text1"/>
          <w:sz w:val="24"/>
          <w:szCs w:val="24"/>
        </w:rPr>
        <w:t>тных лиц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Заявители имеют право на обжалование действий или бездействия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лиц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</w:t>
      </w:r>
      <w:r w:rsidR="00BD72F0" w:rsidRPr="003E7F51">
        <w:rPr>
          <w:rFonts w:ascii="Times New Roman" w:hAnsi="Times New Roman"/>
          <w:color w:val="000000" w:themeColor="text1"/>
          <w:sz w:val="24"/>
          <w:szCs w:val="24"/>
        </w:rPr>
        <w:t>льного района Московской облаcти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Предмет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может обратиться с жалобой в том числе в следующих случаях: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93EDF" w:rsidRPr="003E7F51" w:rsidRDefault="00E83D9F" w:rsidP="00593E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  <w:r w:rsidR="00593EDF" w:rsidRPr="003E7F51">
        <w:rPr>
          <w:rFonts w:ascii="Times New Roman" w:hAnsi="Times New Roman"/>
          <w:i/>
          <w:sz w:val="24"/>
          <w:szCs w:val="24"/>
        </w:rPr>
        <w:t>.</w:t>
      </w:r>
    </w:p>
    <w:p w:rsidR="00E83D9F" w:rsidRPr="003E7F51" w:rsidRDefault="00593EDF" w:rsidP="00593ED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Cs/>
          <w:sz w:val="24"/>
          <w:szCs w:val="24"/>
        </w:rPr>
        <w:lastRenderedPageBreak/>
        <w:t>Органом местного самоуправления, уполномоченным на рассмотрение жалобы, является администрация Воскресенского муниципального района Московской области в лице руководителя   администрации Воскресенского муниципального района Московской области.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подачи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предоставляющего муниципальную услугу.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 может быть направлена в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Жалоба должна содержать: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Сроки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администрацию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Жалоба, поступившая в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срок не более 5 рабочих дней.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2B3CC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CC5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отдела по учету и распределению жилой площади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2B3CC5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2B3CC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обращения жалобы 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принимает одно из следующих решений: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отказывает в удовлетворении жалобы.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74CF1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х центрах, на официальном сайте </w:t>
      </w:r>
      <w:r w:rsidR="00D74CF1" w:rsidRPr="003E7F51">
        <w:rPr>
          <w:rFonts w:ascii="Times New Roman" w:hAnsi="Times New Roman"/>
          <w:iCs/>
          <w:sz w:val="24"/>
          <w:szCs w:val="24"/>
        </w:rPr>
        <w:t>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на Едином портале государственных и муниципальных услуг, Портале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отдела по учету и распределению жилой площади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подаче жалобы заинтересованное лицо вправе получить в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отделе по учету и распределению жилой площади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="002C363E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специалистов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многофункциональном центре, на официальном сайте </w:t>
      </w:r>
      <w:r w:rsidR="002C363E" w:rsidRPr="003E7F51">
        <w:rPr>
          <w:rFonts w:ascii="Times New Roman" w:hAnsi="Times New Roman"/>
          <w:iCs/>
          <w:sz w:val="24"/>
          <w:szCs w:val="24"/>
        </w:rPr>
        <w:t>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муниципальных услуг Московской области, а также может быть сообщена заявителю в устной и (или) письменной форме.</w:t>
      </w:r>
    </w:p>
    <w:p w:rsidR="00E83D9F" w:rsidRPr="003E7F51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  <w:sectPr w:rsidR="00E83D9F" w:rsidRPr="003E7F51" w:rsidSect="009E2A65">
          <w:footerReference w:type="default" r:id="rId14"/>
          <w:pgSz w:w="11906" w:h="16838"/>
          <w:pgMar w:top="567" w:right="567" w:bottom="567" w:left="1134" w:header="709" w:footer="709" w:gutter="0"/>
          <w:paperSrc w:first="7" w:other="7"/>
          <w:cols w:space="708"/>
          <w:titlePg/>
          <w:docGrid w:linePitch="360"/>
        </w:sectPr>
      </w:pPr>
    </w:p>
    <w:p w:rsidR="00262EC8" w:rsidRPr="003E7F51" w:rsidRDefault="00262EC8" w:rsidP="00262EC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3E7F51"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Справочная информация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Воскресенского муниципального района Московской области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C029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51">
        <w:rPr>
          <w:rFonts w:ascii="Times New Roman" w:hAnsi="Times New Roman"/>
          <w:b/>
          <w:sz w:val="24"/>
          <w:szCs w:val="24"/>
        </w:rPr>
        <w:t>Отдел по учету и распределению жилой площади администрации Воскресенского муниципального района Московской области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 xml:space="preserve">: </w:t>
      </w:r>
      <w:r w:rsidRPr="003E7F51">
        <w:rPr>
          <w:rFonts w:ascii="Times New Roman" w:hAnsi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ьник</w:t>
            </w: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  <w:r w:rsidRPr="003E7F51">
        <w:rPr>
          <w:rFonts w:ascii="Times New Roman" w:hAnsi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3E7F51">
        <w:rPr>
          <w:rFonts w:ascii="Times New Roman" w:hAnsi="Times New Roman"/>
          <w:i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Контактный телефон: 8(496)442-03-19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3E7F51">
        <w:rPr>
          <w:rFonts w:ascii="Times New Roman" w:hAnsi="Times New Roman"/>
          <w:i/>
          <w:sz w:val="24"/>
          <w:szCs w:val="24"/>
        </w:rPr>
        <w:t xml:space="preserve">: </w:t>
      </w:r>
      <w:r w:rsidRPr="003E7F51">
        <w:rPr>
          <w:rFonts w:ascii="Times New Roman" w:hAnsi="Times New Roman"/>
          <w:sz w:val="24"/>
          <w:szCs w:val="24"/>
          <w:lang w:val="en-US"/>
        </w:rPr>
        <w:t>http</w:t>
      </w:r>
      <w:r w:rsidRPr="003E7F51">
        <w:rPr>
          <w:rFonts w:ascii="Times New Roman" w:hAnsi="Times New Roman"/>
          <w:sz w:val="24"/>
          <w:szCs w:val="24"/>
        </w:rPr>
        <w:t>://</w:t>
      </w:r>
      <w:r w:rsidRPr="003E7F51">
        <w:rPr>
          <w:rFonts w:ascii="Times New Roman" w:hAnsi="Times New Roman"/>
          <w:sz w:val="24"/>
          <w:szCs w:val="24"/>
          <w:lang w:val="en-US"/>
        </w:rPr>
        <w:t>www</w:t>
      </w:r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 w:rsidRPr="003E7F51">
        <w:rPr>
          <w:rFonts w:ascii="Times New Roman" w:hAnsi="Times New Roman"/>
          <w:sz w:val="24"/>
          <w:szCs w:val="24"/>
          <w:lang w:val="en-US"/>
        </w:rPr>
        <w:t>mail</w:t>
      </w:r>
      <w:r w:rsidRPr="003E7F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ourg</w:t>
      </w:r>
      <w:proofErr w:type="spellEnd"/>
      <w:r w:rsidRPr="003E7F51">
        <w:rPr>
          <w:rFonts w:ascii="Times New Roman" w:hAnsi="Times New Roman"/>
          <w:sz w:val="24"/>
          <w:szCs w:val="24"/>
        </w:rPr>
        <w:t>@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7F51">
        <w:rPr>
          <w:rFonts w:ascii="Times New Roman" w:hAnsi="Times New Roman"/>
          <w:b/>
          <w:sz w:val="24"/>
          <w:szCs w:val="24"/>
        </w:rPr>
        <w:t>2.</w:t>
      </w:r>
      <w:r w:rsidRPr="003E7F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F51">
        <w:rPr>
          <w:rFonts w:ascii="Times New Roman" w:hAnsi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3E7F51">
        <w:rPr>
          <w:rFonts w:ascii="Times New Roman" w:hAnsi="Times New Roman"/>
          <w:bCs/>
          <w:sz w:val="24"/>
          <w:szCs w:val="24"/>
        </w:rPr>
        <w:t>г. Воскресенск, ул. Энгельса, д.14А</w:t>
      </w:r>
      <w:r w:rsidRPr="003E7F51">
        <w:rPr>
          <w:rFonts w:ascii="Times New Roman" w:hAnsi="Times New Roman"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работы МФЦ: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Почтовый адрес МФЦ: 140209, </w:t>
      </w:r>
      <w:r w:rsidRPr="003E7F51">
        <w:rPr>
          <w:rFonts w:ascii="Times New Roman" w:hAnsi="Times New Roman"/>
          <w:bCs/>
          <w:sz w:val="24"/>
          <w:szCs w:val="24"/>
        </w:rPr>
        <w:t>Московская область, г. Воскресенск, ул. Энгельса, д.14А</w:t>
      </w:r>
      <w:r w:rsidRPr="003E7F51">
        <w:rPr>
          <w:rFonts w:ascii="Times New Roman" w:hAnsi="Times New Roman"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Телефон: 8 (496) 444-81-33.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Официальный сайт МФЦ в сети Интернет: </w:t>
      </w:r>
      <w:r w:rsidRPr="003E7F51">
        <w:rPr>
          <w:rFonts w:ascii="Times New Roman" w:hAnsi="Times New Roman"/>
          <w:sz w:val="24"/>
          <w:szCs w:val="24"/>
          <w:lang w:val="en-US"/>
        </w:rPr>
        <w:t>http</w:t>
      </w:r>
      <w:r w:rsidRPr="003E7F51">
        <w:rPr>
          <w:rFonts w:ascii="Times New Roman" w:hAnsi="Times New Roman"/>
          <w:sz w:val="24"/>
          <w:szCs w:val="24"/>
        </w:rPr>
        <w:t>://</w:t>
      </w:r>
      <w:r w:rsidRPr="003E7F51">
        <w:rPr>
          <w:rFonts w:ascii="Times New Roman" w:hAnsi="Times New Roman"/>
          <w:sz w:val="24"/>
          <w:szCs w:val="24"/>
          <w:lang w:val="en-US"/>
        </w:rPr>
        <w:t>www</w:t>
      </w:r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Адрес электронной почты МФЦ в сети Интернет: Е-</w:t>
      </w:r>
      <w:r w:rsidRPr="003E7F51">
        <w:rPr>
          <w:rFonts w:ascii="Times New Roman" w:hAnsi="Times New Roman"/>
          <w:sz w:val="24"/>
          <w:szCs w:val="24"/>
          <w:lang w:val="en-US"/>
        </w:rPr>
        <w:t>mail</w:t>
      </w:r>
      <w:r w:rsidRPr="003E7F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3E7F51">
        <w:rPr>
          <w:rFonts w:ascii="Times New Roman" w:hAnsi="Times New Roman"/>
          <w:sz w:val="24"/>
          <w:szCs w:val="24"/>
        </w:rPr>
        <w:t>@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  <w:sectPr w:rsidR="00E83D9F" w:rsidRPr="003E7F5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Образец заявления</w:t>
      </w:r>
    </w:p>
    <w:p w:rsidR="00E83D9F" w:rsidRPr="003E7F51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315"/>
      <w:bookmarkEnd w:id="3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___________________________ </w:t>
      </w:r>
    </w:p>
    <w:p w:rsidR="00E83D9F" w:rsidRPr="003E7F51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(указать наименование муниципального образования)</w:t>
      </w:r>
    </w:p>
    <w:p w:rsidR="00E83D9F" w:rsidRPr="003E7F51" w:rsidRDefault="00E83D9F" w:rsidP="00177EA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от "___" __________ 20___ г.</w:t>
      </w: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 переводе помещения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C85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C85D0B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</w:t>
      </w:r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  <w:proofErr w:type="gramEnd"/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C85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помещения: ______________________________________________________________________________________________________________________________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Прошу разрешить ________________________________________________________________________________________________________________________________________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(перевод жилого помещения в нежилое помещение, нежилого помещения в жилое помещение - нужное указать)</w:t>
      </w:r>
    </w:p>
    <w:p w:rsidR="00E83D9F" w:rsidRPr="003E7F51" w:rsidRDefault="00E83D9F" w:rsidP="000E00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0E00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занимаемого на основании ________________________________________________________________________________</w:t>
      </w: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(документа о собственности)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 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проведением  переустройства  и  (или)  перепланировки помещения –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указать)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E83D9F" w:rsidRPr="003E7F51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______________20_г. ______________________</w:t>
      </w:r>
    </w:p>
    <w:p w:rsidR="00E83D9F" w:rsidRPr="003E7F51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подпись заявителя)                    (расшифровка подписи заявителя)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М.П.  (для юридического лица)</w:t>
      </w:r>
    </w:p>
    <w:p w:rsidR="00E83D9F" w:rsidRPr="003E7F51" w:rsidRDefault="00E83D9F" w:rsidP="00177EA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Документы представлены на приеме _______________20_г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Входящий номер регистрации заявления _____________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Выдана копия описи в получении документов_________20_г.  №______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Копию описи получил___________________ 20____-г.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(подпись заявителя)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 муниципальной услуги выдать следующим способом: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личного обращения в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*наименование ОМСУ*: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форме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электронного документа;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форме документа на бумажном носителе;</w:t>
      </w:r>
    </w:p>
    <w:p w:rsidR="00E83D9F" w:rsidRPr="003E7F51" w:rsidRDefault="00E83D9F" w:rsidP="00404E7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3E7F51" w:rsidRDefault="00E83D9F" w:rsidP="00404E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&lt;&lt;Обратная сторона заявления&gt;&gt;</w:t>
      </w:r>
    </w:p>
    <w:p w:rsidR="00E83D9F" w:rsidRPr="003E7F51" w:rsidRDefault="00E83D9F" w:rsidP="00144FDD">
      <w:pPr>
        <w:pStyle w:val="af4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lastRenderedPageBreak/>
        <w:t>Отметка о согласии третьих лиц на обработку персональных данных.</w:t>
      </w:r>
    </w:p>
    <w:p w:rsidR="00E83D9F" w:rsidRPr="003E7F51" w:rsidRDefault="00E83D9F" w:rsidP="00144FDD">
      <w:pPr>
        <w:pStyle w:val="af4"/>
        <w:ind w:left="-180"/>
        <w:jc w:val="center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1._______________________________________________________________________________</w:t>
      </w:r>
    </w:p>
    <w:p w:rsidR="00E83D9F" w:rsidRPr="003E7F51" w:rsidRDefault="00E83D9F" w:rsidP="00144FDD">
      <w:pPr>
        <w:pStyle w:val="af4"/>
        <w:ind w:left="-180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144FDD">
      <w:pPr>
        <w:pStyle w:val="af4"/>
        <w:ind w:left="-180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Примечание:</w:t>
      </w: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pBdr>
          <w:top w:val="single" w:sz="12" w:space="1" w:color="auto"/>
          <w:bottom w:val="single" w:sz="12" w:space="1" w:color="auto"/>
        </w:pBdr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pBdr>
          <w:bottom w:val="single" w:sz="12" w:space="1" w:color="auto"/>
          <w:between w:val="single" w:sz="12" w:space="1" w:color="auto"/>
        </w:pBdr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ind w:left="-180"/>
        <w:jc w:val="center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(подпись, расшифровка, дата)</w:t>
      </w:r>
    </w:p>
    <w:p w:rsidR="00E83D9F" w:rsidRPr="003E7F51" w:rsidRDefault="00E83D9F" w:rsidP="004177BA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  _____________            __________________________________________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(подпись заявителя)                         (Ф.И.О. заявителя, полностью)</w:t>
      </w:r>
    </w:p>
    <w:p w:rsidR="00E83D9F" w:rsidRPr="003E7F51" w:rsidRDefault="00E83D9F" w:rsidP="00A109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3D9F" w:rsidRPr="003E7F51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</w:p>
    <w:p w:rsidR="00E83D9F" w:rsidRPr="003E7F51" w:rsidRDefault="00E83D9F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lastRenderedPageBreak/>
        <w:t>Приложение 3</w:t>
      </w:r>
    </w:p>
    <w:p w:rsidR="00E83D9F" w:rsidRPr="003E7F51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Блок-схема</w:t>
      </w:r>
    </w:p>
    <w:p w:rsidR="00E83D9F" w:rsidRPr="003E7F51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E83D9F" w:rsidRPr="003E7F51" w:rsidRDefault="00F306D3" w:rsidP="0094313C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849472" wp14:editId="7F3FA7DC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 4</w:t>
      </w:r>
    </w:p>
    <w:p w:rsidR="00E83D9F" w:rsidRPr="003E7F51" w:rsidRDefault="00E83D9F" w:rsidP="00102721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3E7F51" w:rsidRDefault="00E83D9F" w:rsidP="00102721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Кому 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(фамилия, имя, отчество -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для граждан;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полное наименование организации -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для юридических лиц)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Куда 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(почтовый индекс и адрес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заявителя согласно заявлению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 переводе)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УВЕДОМЛЕНИЕ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 переводе (отказе в переводе) жилого (нежилого)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помещения в нежилое (жилое) помещение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(полное наименование органа местного самоуправления,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осуществляющего перевод помещения)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в соответствии с частью 2   статьи    23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Жилищного кодекса Российской Федерации  документы    о    переводе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общей площадью __ кв. м, находящегося по адресу: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городского или сельского поселения)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(наименование улицы, площади, проспекта, бульвара,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проезда и т.п.)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корпус (владение, строение)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дом ______, ----------------------------------------,  кв. 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из жилого (нежилого) в нежилое (жилое)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   в   целях   использования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качестве 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(вид использования помещения в соответствии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с заявлением о переводе)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РЕШИЛ (_________________________________________________________):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акта, дата его принятия и номер)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1. Помещение на основании приложенных к заявлению документов: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жилого (нежилого) в  нежилое (жилое)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перевести из ------------------------------------------ без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предварительных условий;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перевести из жилого (нежилого) в  нежилое    (жилое)    при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условии проведения в установленном порядке следующих видов работ: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(перечень работ по переустройству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(перепланировке) помещения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или иных необходимых работ по ремонту, реконструкции,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реставрации помещения)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_________________________________________________________________.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Отказать в переводе указанного    помещения    из    жилого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(нежилого) в нежилое (жилое) в связи с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(основание(я), установленное частью 1 статьи 24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Жилищного кодекса Российской Федерации)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 ________________  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лица,          (подпись)      (расшифровка подписи)</w:t>
      </w:r>
      <w:proofErr w:type="gramEnd"/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подписавшего уведомление)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"  " ____________ 201_ г.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E2A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sectPr w:rsidR="00E83D9F" w:rsidRPr="003E7F51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C6" w:rsidRDefault="003B46C6" w:rsidP="001C0680">
      <w:pPr>
        <w:spacing w:after="0" w:line="240" w:lineRule="auto"/>
      </w:pPr>
      <w:r>
        <w:separator/>
      </w:r>
    </w:p>
  </w:endnote>
  <w:endnote w:type="continuationSeparator" w:id="0">
    <w:p w:rsidR="003B46C6" w:rsidRDefault="003B46C6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1" w:rsidRDefault="003E7F51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9E2A65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C6" w:rsidRDefault="003B46C6" w:rsidP="001C0680">
      <w:pPr>
        <w:spacing w:after="0" w:line="240" w:lineRule="auto"/>
      </w:pPr>
      <w:r>
        <w:separator/>
      </w:r>
    </w:p>
  </w:footnote>
  <w:footnote w:type="continuationSeparator" w:id="0">
    <w:p w:rsidR="003B46C6" w:rsidRDefault="003B46C6" w:rsidP="001C0680">
      <w:pPr>
        <w:spacing w:after="0" w:line="240" w:lineRule="auto"/>
      </w:pPr>
      <w:r>
        <w:continuationSeparator/>
      </w:r>
    </w:p>
  </w:footnote>
  <w:footnote w:id="1">
    <w:p w:rsidR="003E7F51" w:rsidRPr="000C5D81" w:rsidRDefault="003E7F51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3E7F51" w:rsidRDefault="003B46C6" w:rsidP="000C5D81">
      <w:pPr>
        <w:pStyle w:val="af1"/>
      </w:pPr>
      <w:hyperlink r:id="rId1" w:history="1">
        <w:r w:rsidR="003E7F51"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="003E7F51"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538D"/>
    <w:multiLevelType w:val="hybridMultilevel"/>
    <w:tmpl w:val="E5BAD0EC"/>
    <w:lvl w:ilvl="0" w:tplc="04080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5FA2"/>
    <w:rsid w:val="000269E4"/>
    <w:rsid w:val="00031DE1"/>
    <w:rsid w:val="00044706"/>
    <w:rsid w:val="000534DA"/>
    <w:rsid w:val="0005361B"/>
    <w:rsid w:val="00057DAE"/>
    <w:rsid w:val="00060241"/>
    <w:rsid w:val="00060F9F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156B"/>
    <w:rsid w:val="000F235C"/>
    <w:rsid w:val="000F4490"/>
    <w:rsid w:val="000F7D90"/>
    <w:rsid w:val="00102721"/>
    <w:rsid w:val="00105674"/>
    <w:rsid w:val="001109B0"/>
    <w:rsid w:val="00111F13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540"/>
    <w:rsid w:val="001C5E57"/>
    <w:rsid w:val="001D0BA9"/>
    <w:rsid w:val="001D1BD7"/>
    <w:rsid w:val="001D391A"/>
    <w:rsid w:val="001E2AEA"/>
    <w:rsid w:val="001E3A00"/>
    <w:rsid w:val="001E502F"/>
    <w:rsid w:val="001E6812"/>
    <w:rsid w:val="001E7817"/>
    <w:rsid w:val="001F23D6"/>
    <w:rsid w:val="001F5A1C"/>
    <w:rsid w:val="001F5CAB"/>
    <w:rsid w:val="001F7AE4"/>
    <w:rsid w:val="002019AA"/>
    <w:rsid w:val="002021E8"/>
    <w:rsid w:val="00203EC3"/>
    <w:rsid w:val="00205461"/>
    <w:rsid w:val="00211AFB"/>
    <w:rsid w:val="002128CF"/>
    <w:rsid w:val="00213EC6"/>
    <w:rsid w:val="00220D5F"/>
    <w:rsid w:val="00223311"/>
    <w:rsid w:val="00233D2E"/>
    <w:rsid w:val="00236B10"/>
    <w:rsid w:val="00245D4C"/>
    <w:rsid w:val="0026072E"/>
    <w:rsid w:val="00262EC8"/>
    <w:rsid w:val="002658CE"/>
    <w:rsid w:val="00270048"/>
    <w:rsid w:val="002716DA"/>
    <w:rsid w:val="00271E15"/>
    <w:rsid w:val="002738B5"/>
    <w:rsid w:val="00275F8E"/>
    <w:rsid w:val="002810B9"/>
    <w:rsid w:val="00287499"/>
    <w:rsid w:val="00297FF2"/>
    <w:rsid w:val="002A77E9"/>
    <w:rsid w:val="002A7C31"/>
    <w:rsid w:val="002B331B"/>
    <w:rsid w:val="002B34CB"/>
    <w:rsid w:val="002B3CC5"/>
    <w:rsid w:val="002B719E"/>
    <w:rsid w:val="002C2485"/>
    <w:rsid w:val="002C363E"/>
    <w:rsid w:val="002C6FEC"/>
    <w:rsid w:val="002D5D3E"/>
    <w:rsid w:val="002E0600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161EC"/>
    <w:rsid w:val="0032374E"/>
    <w:rsid w:val="00331CE7"/>
    <w:rsid w:val="0033381D"/>
    <w:rsid w:val="003346E6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54F05"/>
    <w:rsid w:val="003569A9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3D6F"/>
    <w:rsid w:val="0039743A"/>
    <w:rsid w:val="00397966"/>
    <w:rsid w:val="003A4A20"/>
    <w:rsid w:val="003B46C6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E7F51"/>
    <w:rsid w:val="003F0013"/>
    <w:rsid w:val="00404E78"/>
    <w:rsid w:val="00406A66"/>
    <w:rsid w:val="00407E6D"/>
    <w:rsid w:val="00417227"/>
    <w:rsid w:val="004177BA"/>
    <w:rsid w:val="00420B65"/>
    <w:rsid w:val="00420C05"/>
    <w:rsid w:val="00430A87"/>
    <w:rsid w:val="00432543"/>
    <w:rsid w:val="004403AA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65C"/>
    <w:rsid w:val="004C0F3B"/>
    <w:rsid w:val="004C3B60"/>
    <w:rsid w:val="004C3D68"/>
    <w:rsid w:val="004C4583"/>
    <w:rsid w:val="004D0D53"/>
    <w:rsid w:val="004D2B09"/>
    <w:rsid w:val="004E1711"/>
    <w:rsid w:val="004E277B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6A18"/>
    <w:rsid w:val="00537CBD"/>
    <w:rsid w:val="0055144D"/>
    <w:rsid w:val="00552380"/>
    <w:rsid w:val="0055675D"/>
    <w:rsid w:val="0055735E"/>
    <w:rsid w:val="00564052"/>
    <w:rsid w:val="00571DA9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3EDF"/>
    <w:rsid w:val="00597173"/>
    <w:rsid w:val="00597B18"/>
    <w:rsid w:val="005A25B7"/>
    <w:rsid w:val="005B460E"/>
    <w:rsid w:val="005B6644"/>
    <w:rsid w:val="005C0D29"/>
    <w:rsid w:val="005C3798"/>
    <w:rsid w:val="005C457F"/>
    <w:rsid w:val="005D539C"/>
    <w:rsid w:val="005E0D58"/>
    <w:rsid w:val="005F1A42"/>
    <w:rsid w:val="005F2C84"/>
    <w:rsid w:val="005F7788"/>
    <w:rsid w:val="00600588"/>
    <w:rsid w:val="00600D60"/>
    <w:rsid w:val="006103DB"/>
    <w:rsid w:val="006124B9"/>
    <w:rsid w:val="00614061"/>
    <w:rsid w:val="0062103F"/>
    <w:rsid w:val="0062496D"/>
    <w:rsid w:val="006270B9"/>
    <w:rsid w:val="00627336"/>
    <w:rsid w:val="00640FE6"/>
    <w:rsid w:val="00641FD0"/>
    <w:rsid w:val="00643512"/>
    <w:rsid w:val="0064362D"/>
    <w:rsid w:val="0064695F"/>
    <w:rsid w:val="006478E2"/>
    <w:rsid w:val="00647F5A"/>
    <w:rsid w:val="006574EF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A0FAB"/>
    <w:rsid w:val="006B4E52"/>
    <w:rsid w:val="006B789C"/>
    <w:rsid w:val="006C2C60"/>
    <w:rsid w:val="006D321B"/>
    <w:rsid w:val="006D48A9"/>
    <w:rsid w:val="006E1D8C"/>
    <w:rsid w:val="006E5061"/>
    <w:rsid w:val="006F2EEF"/>
    <w:rsid w:val="006F41E8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17440"/>
    <w:rsid w:val="00724973"/>
    <w:rsid w:val="00725D93"/>
    <w:rsid w:val="007316B7"/>
    <w:rsid w:val="007350DD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A7428"/>
    <w:rsid w:val="007B0936"/>
    <w:rsid w:val="007B2438"/>
    <w:rsid w:val="007B7CD7"/>
    <w:rsid w:val="007C20C0"/>
    <w:rsid w:val="007D059C"/>
    <w:rsid w:val="007D2E73"/>
    <w:rsid w:val="007D57EE"/>
    <w:rsid w:val="007D5D58"/>
    <w:rsid w:val="007D7FC4"/>
    <w:rsid w:val="007E437F"/>
    <w:rsid w:val="007E442B"/>
    <w:rsid w:val="007F2F0E"/>
    <w:rsid w:val="00803F07"/>
    <w:rsid w:val="008057C5"/>
    <w:rsid w:val="00806973"/>
    <w:rsid w:val="008075C7"/>
    <w:rsid w:val="008122B1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51E06"/>
    <w:rsid w:val="00852176"/>
    <w:rsid w:val="0086328E"/>
    <w:rsid w:val="008638B3"/>
    <w:rsid w:val="008638D7"/>
    <w:rsid w:val="008708E4"/>
    <w:rsid w:val="0087469A"/>
    <w:rsid w:val="00875100"/>
    <w:rsid w:val="00877EC1"/>
    <w:rsid w:val="00881ACC"/>
    <w:rsid w:val="00886D7F"/>
    <w:rsid w:val="0088725B"/>
    <w:rsid w:val="00890546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4E1B"/>
    <w:rsid w:val="008E5633"/>
    <w:rsid w:val="008E6406"/>
    <w:rsid w:val="008E70AC"/>
    <w:rsid w:val="008E7A9B"/>
    <w:rsid w:val="008F1B4A"/>
    <w:rsid w:val="008F3C4F"/>
    <w:rsid w:val="008F6F75"/>
    <w:rsid w:val="0090104B"/>
    <w:rsid w:val="009045EB"/>
    <w:rsid w:val="00912946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5568"/>
    <w:rsid w:val="0096602B"/>
    <w:rsid w:val="009720FC"/>
    <w:rsid w:val="00986F66"/>
    <w:rsid w:val="009A2C18"/>
    <w:rsid w:val="009A412F"/>
    <w:rsid w:val="009A4CD9"/>
    <w:rsid w:val="009B331D"/>
    <w:rsid w:val="009C1303"/>
    <w:rsid w:val="009D7DF5"/>
    <w:rsid w:val="009E03B8"/>
    <w:rsid w:val="009E2337"/>
    <w:rsid w:val="009E2A65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0DAB"/>
    <w:rsid w:val="00A214F1"/>
    <w:rsid w:val="00A21D62"/>
    <w:rsid w:val="00A24CDC"/>
    <w:rsid w:val="00A33B08"/>
    <w:rsid w:val="00A377BF"/>
    <w:rsid w:val="00A4069C"/>
    <w:rsid w:val="00A41E4D"/>
    <w:rsid w:val="00A45312"/>
    <w:rsid w:val="00A4637F"/>
    <w:rsid w:val="00A56DB5"/>
    <w:rsid w:val="00A712B2"/>
    <w:rsid w:val="00A74AE6"/>
    <w:rsid w:val="00A83329"/>
    <w:rsid w:val="00A84A61"/>
    <w:rsid w:val="00A90931"/>
    <w:rsid w:val="00A93B76"/>
    <w:rsid w:val="00A97CEA"/>
    <w:rsid w:val="00AA7EE0"/>
    <w:rsid w:val="00AB2E2F"/>
    <w:rsid w:val="00AB304C"/>
    <w:rsid w:val="00AC0B1C"/>
    <w:rsid w:val="00AC12AD"/>
    <w:rsid w:val="00AC77E7"/>
    <w:rsid w:val="00AC7859"/>
    <w:rsid w:val="00AD0D2F"/>
    <w:rsid w:val="00AD329F"/>
    <w:rsid w:val="00AD533E"/>
    <w:rsid w:val="00AD5D4F"/>
    <w:rsid w:val="00AE0BD6"/>
    <w:rsid w:val="00AE33B8"/>
    <w:rsid w:val="00AE6883"/>
    <w:rsid w:val="00AE7F22"/>
    <w:rsid w:val="00AF2F56"/>
    <w:rsid w:val="00AF463D"/>
    <w:rsid w:val="00B01AE8"/>
    <w:rsid w:val="00B0257D"/>
    <w:rsid w:val="00B07910"/>
    <w:rsid w:val="00B1041A"/>
    <w:rsid w:val="00B14CEF"/>
    <w:rsid w:val="00B221CF"/>
    <w:rsid w:val="00B23D6E"/>
    <w:rsid w:val="00B246DF"/>
    <w:rsid w:val="00B26F09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B777C"/>
    <w:rsid w:val="00BC1018"/>
    <w:rsid w:val="00BC1370"/>
    <w:rsid w:val="00BC1C40"/>
    <w:rsid w:val="00BC1D90"/>
    <w:rsid w:val="00BD17B8"/>
    <w:rsid w:val="00BD2FC0"/>
    <w:rsid w:val="00BD3250"/>
    <w:rsid w:val="00BD3D0D"/>
    <w:rsid w:val="00BD4AC9"/>
    <w:rsid w:val="00BD72F0"/>
    <w:rsid w:val="00BE574B"/>
    <w:rsid w:val="00BF0839"/>
    <w:rsid w:val="00BF3427"/>
    <w:rsid w:val="00BF4A8F"/>
    <w:rsid w:val="00BF4CEA"/>
    <w:rsid w:val="00C0207E"/>
    <w:rsid w:val="00C027CE"/>
    <w:rsid w:val="00C02944"/>
    <w:rsid w:val="00C02AC6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3AC2"/>
    <w:rsid w:val="00C66EA8"/>
    <w:rsid w:val="00C75DE1"/>
    <w:rsid w:val="00C84FDB"/>
    <w:rsid w:val="00C85D0B"/>
    <w:rsid w:val="00C86FCC"/>
    <w:rsid w:val="00C97678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48B7"/>
    <w:rsid w:val="00D4257E"/>
    <w:rsid w:val="00D445B8"/>
    <w:rsid w:val="00D4529A"/>
    <w:rsid w:val="00D51688"/>
    <w:rsid w:val="00D52F8A"/>
    <w:rsid w:val="00D54DE7"/>
    <w:rsid w:val="00D57A0C"/>
    <w:rsid w:val="00D652E8"/>
    <w:rsid w:val="00D71135"/>
    <w:rsid w:val="00D71BF8"/>
    <w:rsid w:val="00D727DE"/>
    <w:rsid w:val="00D74CF1"/>
    <w:rsid w:val="00D75E97"/>
    <w:rsid w:val="00D841C6"/>
    <w:rsid w:val="00D84519"/>
    <w:rsid w:val="00D84B87"/>
    <w:rsid w:val="00D8768C"/>
    <w:rsid w:val="00D94A9F"/>
    <w:rsid w:val="00D96892"/>
    <w:rsid w:val="00DA6D80"/>
    <w:rsid w:val="00DB27C1"/>
    <w:rsid w:val="00DB34A9"/>
    <w:rsid w:val="00DB4FA5"/>
    <w:rsid w:val="00DC2CE6"/>
    <w:rsid w:val="00DC4A85"/>
    <w:rsid w:val="00DC4FCA"/>
    <w:rsid w:val="00DC7800"/>
    <w:rsid w:val="00DD549D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2422C"/>
    <w:rsid w:val="00E257F4"/>
    <w:rsid w:val="00E267B0"/>
    <w:rsid w:val="00E339CA"/>
    <w:rsid w:val="00E34CD5"/>
    <w:rsid w:val="00E355F6"/>
    <w:rsid w:val="00E35602"/>
    <w:rsid w:val="00E35EF2"/>
    <w:rsid w:val="00E44AA8"/>
    <w:rsid w:val="00E574F2"/>
    <w:rsid w:val="00E57A73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2A9D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06D3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224E"/>
    <w:rsid w:val="00F936E4"/>
    <w:rsid w:val="00FA00C5"/>
    <w:rsid w:val="00FA4A22"/>
    <w:rsid w:val="00FA5437"/>
    <w:rsid w:val="00FB09E4"/>
    <w:rsid w:val="00FB13C3"/>
    <w:rsid w:val="00FB2E8D"/>
    <w:rsid w:val="00FB58FA"/>
    <w:rsid w:val="00FB623F"/>
    <w:rsid w:val="00FB721C"/>
    <w:rsid w:val="00FC2932"/>
    <w:rsid w:val="00FD2642"/>
    <w:rsid w:val="00FD327C"/>
    <w:rsid w:val="00FE1E0E"/>
    <w:rsid w:val="00FE1FA9"/>
    <w:rsid w:val="00FE5EC4"/>
    <w:rsid w:val="00FE717C"/>
    <w:rsid w:val="00FF0154"/>
    <w:rsid w:val="00FF079C"/>
    <w:rsid w:val="00FF4130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8E76A45F5A35D789D9922B6801173C960E2716BF6224B5CEB44D33A885k2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18363</Words>
  <Characters>104670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cp:lastPrinted>2015-12-21T14:30:00Z</cp:lastPrinted>
  <dcterms:created xsi:type="dcterms:W3CDTF">2015-12-22T09:16:00Z</dcterms:created>
  <dcterms:modified xsi:type="dcterms:W3CDTF">2015-12-22T09:16:00Z</dcterms:modified>
</cp:coreProperties>
</file>