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a3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a3"/>
        <w:rPr>
          <w:sz w:val="16"/>
          <w:szCs w:val="16"/>
        </w:rPr>
      </w:pPr>
    </w:p>
    <w:p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Администрация </w:t>
      </w:r>
    </w:p>
    <w:p>
      <w:pPr>
        <w:pStyle w:val="a3"/>
        <w:rPr>
          <w:sz w:val="36"/>
          <w:szCs w:val="36"/>
        </w:rPr>
      </w:pPr>
      <w:r>
        <w:rPr>
          <w:sz w:val="36"/>
          <w:szCs w:val="36"/>
        </w:rPr>
        <w:t>Воскресенского муниципального района</w:t>
      </w:r>
    </w:p>
    <w:p>
      <w:pPr>
        <w:pStyle w:val="1"/>
        <w:rPr>
          <w:szCs w:val="36"/>
        </w:rPr>
      </w:pPr>
      <w:r>
        <w:rPr>
          <w:szCs w:val="36"/>
        </w:rPr>
        <w:t>Московской области</w:t>
      </w:r>
    </w:p>
    <w:p>
      <w:pPr>
        <w:pStyle w:val="a3"/>
        <w:jc w:val="left"/>
        <w:rPr>
          <w:b w:val="0"/>
          <w:sz w:val="24"/>
          <w:szCs w:val="24"/>
        </w:rPr>
      </w:pPr>
    </w:p>
    <w:p>
      <w:pPr>
        <w:pStyle w:val="a3"/>
        <w:jc w:val="left"/>
        <w:rPr>
          <w:b w:val="0"/>
          <w:sz w:val="24"/>
          <w:szCs w:val="24"/>
        </w:rPr>
      </w:pPr>
    </w:p>
    <w:p>
      <w:pPr>
        <w:pStyle w:val="a3"/>
        <w:spacing w:line="360" w:lineRule="auto"/>
        <w:rPr>
          <w:bCs/>
          <w:sz w:val="36"/>
        </w:rPr>
      </w:pPr>
      <w:proofErr w:type="gramStart"/>
      <w:r>
        <w:rPr>
          <w:bCs/>
          <w:sz w:val="36"/>
        </w:rPr>
        <w:t>П</w:t>
      </w:r>
      <w:proofErr w:type="gramEnd"/>
      <w:r>
        <w:rPr>
          <w:bCs/>
          <w:sz w:val="36"/>
        </w:rPr>
        <w:t xml:space="preserve"> О С Т А Н О В Л Е Н И Е</w:t>
      </w:r>
    </w:p>
    <w:p>
      <w:pPr>
        <w:pStyle w:val="a3"/>
        <w:tabs>
          <w:tab w:val="left" w:pos="2790"/>
        </w:tabs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__________________№_________________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Style w:val="a5"/>
          <w:bCs/>
          <w:sz w:val="24"/>
          <w:szCs w:val="24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правил содержания и посещения муниципальных кладбищ на территориях сельских поселений Воскресенского муниципального района Московской области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</w:t>
      </w:r>
      <w:hyperlink r:id="rId6" w:history="1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Федеральным </w:t>
      </w:r>
      <w:hyperlink r:id="rId7" w:history="1">
        <w:r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ом от    12.01.1996 № 8-ФЗ "О погребении и похоронном деле",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ом Московской области от 17.07.2007 № 115/2007-ОЗ "О погребении и похоронном деле в Московской области", </w:t>
      </w:r>
      <w:hyperlink r:id="rId9" w:history="1">
        <w:proofErr w:type="gramStart"/>
        <w:r>
          <w:rPr>
            <w:rFonts w:ascii="Times New Roman" w:hAnsi="Times New Roman" w:cs="Times New Roman"/>
            <w:sz w:val="24"/>
            <w:szCs w:val="24"/>
          </w:rPr>
          <w:t>Положени</w:t>
        </w:r>
      </w:hyperlink>
      <w:r>
        <w:rPr>
          <w:rFonts w:ascii="Times New Roman" w:hAnsi="Times New Roman" w:cs="Times New Roman"/>
          <w:sz w:val="24"/>
          <w:szCs w:val="24"/>
        </w:rPr>
        <w:t>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погребении  и похоронном деле на территориях сельских поселений Воскресенского муниципального района Московской области, утвержденным постановлением администрации Воскресенского муниципального района Московской области от 31.05.2016 № 1049, в целях установления правил содержания и посещения муниципальных кладбищ, расположенных на территориях сельских поселений Воскресенского муниципального района Московской области, 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Утвердить </w:t>
      </w:r>
      <w:hyperlink w:anchor="Par34" w:history="1">
        <w:r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содержания и посещения муниципальных кладбищ на территориях сельских поселений Воскресенского муниципального района Московской области. (Приложение.)</w:t>
      </w:r>
    </w:p>
    <w:p>
      <w:pPr>
        <w:pStyle w:val="a7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 Воскресенского муниципального района Московской области.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 первого заместителя руководителя администрации Воскресенского муниципального района Сорокина И. А.</w:t>
      </w:r>
    </w:p>
    <w:p>
      <w:pPr>
        <w:pStyle w:val="a6"/>
        <w:spacing w:before="0" w:after="0"/>
        <w:ind w:firstLine="567"/>
        <w:jc w:val="both"/>
        <w:rPr>
          <w:sz w:val="24"/>
          <w:szCs w:val="24"/>
        </w:rPr>
      </w:pPr>
    </w:p>
    <w:p>
      <w:pPr>
        <w:rPr>
          <w:rFonts w:ascii="Times New Roman" w:hAnsi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администрации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Воскресенского муниципального района                                                                                В. В. Чехов</w:t>
      </w:r>
    </w:p>
    <w:p>
      <w:pPr>
        <w:tabs>
          <w:tab w:val="left" w:pos="2790"/>
        </w:tabs>
        <w:spacing w:after="0" w:line="360" w:lineRule="auto"/>
        <w:rPr>
          <w:rFonts w:ascii="Times New Roman" w:hAnsi="Times New Roman"/>
          <w:sz w:val="24"/>
          <w:szCs w:val="20"/>
        </w:rPr>
      </w:pPr>
    </w:p>
    <w:p>
      <w:pPr>
        <w:pStyle w:val="ConsPlusNonformat"/>
        <w:widowControl/>
        <w:tabs>
          <w:tab w:val="left" w:pos="5670"/>
          <w:tab w:val="left" w:pos="9923"/>
        </w:tabs>
        <w:jc w:val="both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Лист согласования к постановлению</w:t>
      </w:r>
    </w:p>
    <w:p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УТВЕРЖДЕНИИ ПРАВИЛ СОДЕРЖАНИЯ И ПОСЕЩЕНИЯ МУНИЦИПАЛЬНЫХ</w:t>
      </w:r>
    </w:p>
    <w:p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КЛАДБИЩ НА ТЕРРИТОРИЯХ СЕЛЬСКИХ ПОСЕЛЕНИЙ ВОСКРЕСЕНСКОГО МУНИЦИПАЛЬНОГО РАЙОНА МОСКОВСКОЙ ОБЛАСТИ</w:t>
      </w:r>
    </w:p>
    <w:tbl>
      <w:tblPr>
        <w:tblW w:w="0" w:type="auto"/>
        <w:tblInd w:w="-318" w:type="dxa"/>
        <w:tblLook w:val="01E0"/>
      </w:tblPr>
      <w:tblGrid>
        <w:gridCol w:w="5813"/>
        <w:gridCol w:w="3613"/>
      </w:tblGrid>
      <w:tr>
        <w:trPr>
          <w:trHeight w:val="1455"/>
        </w:trPr>
        <w:tc>
          <w:tcPr>
            <w:tcW w:w="581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представлен: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ачальника управления развития отраслей экономики и инвестиций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>
            <w:pPr>
              <w:tabs>
                <w:tab w:val="left" w:pos="279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>
            <w:pPr>
              <w:tabs>
                <w:tab w:val="left" w:pos="2790"/>
              </w:tabs>
              <w:spacing w:after="0" w:line="360" w:lineRule="auto"/>
              <w:ind w:left="1090" w:hanging="218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>
            <w:pPr>
              <w:tabs>
                <w:tab w:val="left" w:pos="2790"/>
              </w:tabs>
              <w:spacing w:after="0" w:line="360" w:lineRule="auto"/>
              <w:ind w:left="1398" w:hanging="526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П.В. Волков</w:t>
            </w:r>
          </w:p>
        </w:tc>
      </w:tr>
      <w:tr>
        <w:trPr>
          <w:trHeight w:val="461"/>
        </w:trPr>
        <w:tc>
          <w:tcPr>
            <w:tcW w:w="5813" w:type="dxa"/>
          </w:tcPr>
          <w:p>
            <w:pPr>
              <w:tabs>
                <w:tab w:val="left" w:pos="279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Проект согласован:</w:t>
            </w:r>
          </w:p>
        </w:tc>
        <w:tc>
          <w:tcPr>
            <w:tcW w:w="3613" w:type="dxa"/>
          </w:tcPr>
          <w:p>
            <w:pPr>
              <w:tabs>
                <w:tab w:val="left" w:pos="2790"/>
              </w:tabs>
              <w:spacing w:after="0" w:line="360" w:lineRule="auto"/>
              <w:ind w:left="1090" w:hanging="218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rPr>
          <w:trHeight w:val="1024"/>
        </w:trPr>
        <w:tc>
          <w:tcPr>
            <w:tcW w:w="581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заместитель руководителя администрации Воскресенского муниципального района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И. А. Сорокин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024"/>
        </w:trPr>
        <w:tc>
          <w:tcPr>
            <w:tcW w:w="5813" w:type="dxa"/>
          </w:tcPr>
          <w:p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Начальник правового управления администрации Воскресенского муниципального района</w:t>
            </w:r>
          </w:p>
          <w:p>
            <w:pPr>
              <w:tabs>
                <w:tab w:val="left" w:pos="2790"/>
              </w:tabs>
              <w:spacing w:after="0" w:line="240" w:lineRule="auto"/>
              <w:ind w:left="546" w:firstLine="327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613" w:type="dxa"/>
          </w:tcPr>
          <w:p>
            <w:pPr>
              <w:tabs>
                <w:tab w:val="left" w:pos="2790"/>
              </w:tabs>
              <w:spacing w:after="0" w:line="360" w:lineRule="auto"/>
              <w:ind w:left="1090" w:hanging="218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>
            <w:pPr>
              <w:tabs>
                <w:tab w:val="left" w:pos="2790"/>
              </w:tabs>
              <w:spacing w:after="0" w:line="360" w:lineRule="auto"/>
              <w:ind w:left="1090" w:hanging="218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Д. С.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 xml:space="preserve"> Муконин</w:t>
            </w:r>
          </w:p>
        </w:tc>
      </w:tr>
      <w:tr>
        <w:trPr>
          <w:trHeight w:val="75"/>
        </w:trPr>
        <w:tc>
          <w:tcPr>
            <w:tcW w:w="5813" w:type="dxa"/>
          </w:tcPr>
          <w:p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Начальник отдела правового обеспечения деятельности администрации и правовой экспертизы правового управления администрации Воскресенского муниципального района</w:t>
            </w:r>
          </w:p>
          <w:p>
            <w:pPr>
              <w:tabs>
                <w:tab w:val="left" w:pos="2790"/>
              </w:tabs>
              <w:spacing w:after="0" w:line="240" w:lineRule="auto"/>
              <w:ind w:left="546" w:firstLine="327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>
            <w:pPr>
              <w:tabs>
                <w:tab w:val="left" w:pos="2790"/>
              </w:tabs>
              <w:spacing w:after="0" w:line="240" w:lineRule="auto"/>
              <w:ind w:left="48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Начальник организационно-контрольного управления администрации Воскресенского муниципального района                                                            </w:t>
            </w:r>
          </w:p>
        </w:tc>
        <w:tc>
          <w:tcPr>
            <w:tcW w:w="3613" w:type="dxa"/>
          </w:tcPr>
          <w:p>
            <w:pPr>
              <w:tabs>
                <w:tab w:val="left" w:pos="2790"/>
              </w:tabs>
              <w:spacing w:after="0" w:line="360" w:lineRule="auto"/>
              <w:ind w:left="1090" w:hanging="218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>
            <w:pPr>
              <w:tabs>
                <w:tab w:val="left" w:pos="2790"/>
              </w:tabs>
              <w:spacing w:after="0" w:line="360" w:lineRule="auto"/>
              <w:ind w:left="1090" w:hanging="218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>
            <w:pPr>
              <w:tabs>
                <w:tab w:val="left" w:pos="2790"/>
              </w:tabs>
              <w:spacing w:after="0" w:line="360" w:lineRule="auto"/>
              <w:ind w:left="1090" w:hanging="218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И. И.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Воротильникова</w:t>
            </w:r>
            <w:proofErr w:type="spellEnd"/>
          </w:p>
          <w:p>
            <w:pPr>
              <w:tabs>
                <w:tab w:val="left" w:pos="2790"/>
              </w:tabs>
              <w:spacing w:after="0" w:line="360" w:lineRule="auto"/>
              <w:ind w:left="1090" w:hanging="218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>
            <w:pPr>
              <w:tabs>
                <w:tab w:val="left" w:pos="2790"/>
              </w:tabs>
              <w:spacing w:after="0" w:line="360" w:lineRule="auto"/>
              <w:ind w:left="-42" w:hanging="1872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И. В.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Прий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                            И. В. Приймак</w:t>
            </w:r>
          </w:p>
        </w:tc>
      </w:tr>
      <w:tr>
        <w:tc>
          <w:tcPr>
            <w:tcW w:w="5813" w:type="dxa"/>
          </w:tcPr>
          <w:p>
            <w:pPr>
              <w:tabs>
                <w:tab w:val="left" w:pos="2790"/>
              </w:tabs>
              <w:spacing w:after="0" w:line="240" w:lineRule="auto"/>
              <w:ind w:left="546" w:firstLine="327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613" w:type="dxa"/>
          </w:tcPr>
          <w:p>
            <w:pPr>
              <w:tabs>
                <w:tab w:val="left" w:pos="2790"/>
              </w:tabs>
              <w:spacing w:after="0" w:line="360" w:lineRule="auto"/>
              <w:ind w:left="1090" w:hanging="218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rPr>
          <w:trHeight w:val="1116"/>
        </w:trPr>
        <w:tc>
          <w:tcPr>
            <w:tcW w:w="581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 организационно-контрольного управления администрации Воскресенского муниципального района</w:t>
            </w:r>
          </w:p>
        </w:tc>
        <w:tc>
          <w:tcPr>
            <w:tcW w:w="3613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               М. А. Горячева                                                           </w:t>
            </w:r>
          </w:p>
        </w:tc>
      </w:tr>
      <w:tr>
        <w:trPr>
          <w:trHeight w:val="2142"/>
        </w:trPr>
        <w:tc>
          <w:tcPr>
            <w:tcW w:w="5813" w:type="dxa"/>
          </w:tcPr>
          <w:p>
            <w:pPr>
              <w:tabs>
                <w:tab w:val="left" w:pos="2790"/>
              </w:tabs>
              <w:spacing w:after="0" w:line="240" w:lineRule="auto"/>
              <w:ind w:left="48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613" w:type="dxa"/>
          </w:tcPr>
          <w:p>
            <w:pPr>
              <w:tabs>
                <w:tab w:val="left" w:pos="2790"/>
              </w:tabs>
              <w:spacing w:after="0" w:line="360" w:lineRule="auto"/>
              <w:ind w:left="-42" w:hanging="1872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rPr>
          <w:trHeight w:val="1116"/>
        </w:trPr>
        <w:tc>
          <w:tcPr>
            <w:tcW w:w="5813" w:type="dxa"/>
          </w:tcPr>
          <w:p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Тел.: 44-95-229</w:t>
            </w:r>
          </w:p>
          <w:p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Испл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>. Гришанова Л.Б.</w:t>
            </w:r>
          </w:p>
          <w:p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Рассылка:</w:t>
            </w:r>
          </w:p>
          <w:p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«Ритуал» -2экз.</w:t>
            </w:r>
          </w:p>
          <w:p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с/п Фединское</w:t>
            </w:r>
          </w:p>
          <w:p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с/п Ашитковское</w:t>
            </w:r>
          </w:p>
          <w:p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ПиКО</w:t>
            </w:r>
            <w:proofErr w:type="spellEnd"/>
          </w:p>
        </w:tc>
        <w:tc>
          <w:tcPr>
            <w:tcW w:w="3613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Приложение.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Утверждены   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постановлением администрации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Воскресенского муниципального района 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от __________№___________ </w:t>
      </w:r>
    </w:p>
    <w:p>
      <w:pPr>
        <w:jc w:val="right"/>
        <w:rPr>
          <w:rFonts w:ascii="Times New Roman" w:hAnsi="Times New Roman" w:cs="Times New Roman"/>
        </w:rPr>
      </w:pPr>
    </w:p>
    <w:p>
      <w:pPr>
        <w:jc w:val="right"/>
        <w:rPr>
          <w:rFonts w:ascii="Times New Roman" w:hAnsi="Times New Roman" w:cs="Times New Roman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ПРАВИЛА СОДЕРЖАНИЯ И ПОСЕЩЕНИЯ </w:t>
      </w:r>
      <w:proofErr w:type="gramStart"/>
      <w:r>
        <w:rPr>
          <w:rFonts w:ascii="Times New Roman" w:hAnsi="Times New Roman" w:cs="Times New Roman"/>
          <w:b/>
          <w:bCs/>
        </w:rPr>
        <w:t>МУНИЦИПАЛЬНЫХ</w:t>
      </w:r>
      <w:proofErr w:type="gramEnd"/>
    </w:p>
    <w:p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КЛАДБИЩ НА ТЕРРИТОРИЯХ СЕЛЬСКИХ ПОСЕЛЕНИЙ ВОСКРЕСЕНСКОГО МУНИЦИПАЛЬНОГО РАЙОНА МОСКОВСКОЙ ОБЛАСТИ</w:t>
      </w:r>
    </w:p>
    <w:p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 содержания и посещения кладбищ (далее - Правила) в соответствии с законодательством Российской Федерации и законодательством Московской области в сфере погребения и похоронного дела определяют порядок содержания и посещения кладбищ на территориях сельских поселений  Воскресенского муниципального района Московской области.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Кладбища открыты для посещений ежедневно с мая по сентябрь - с 9.00 до 19.00 часов и с октября по апрель - с 10.00 до 17.00 часов.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Захоронения умерших на кладбищах производятся ежедневно с 9.00 до 15.00 часов.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религиозных праздников, обуславливающих массовое посещение кладбищ, могут быть введены специальные режимы работы и посещения кладбищ.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Содержание кладбищ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Осуществление управленческих функций некоммерческого характера в сфере погребения и похоронного дела, содержания мест захоронения на территориях сельских поселений Воскресенского муниципального района осуществляется муниципальным казенным учреждением Воскресенского муниципального района "Ритуал" (далее – Учреждение).</w:t>
      </w:r>
    </w:p>
    <w:p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2.2. Учреждение  осуществляет реализацию своих полномочий самостоятельно либо путем привлечения третьих лиц в порядке, предусмотренном действующим законодательством</w:t>
      </w:r>
      <w:r>
        <w:t>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К ведению Учреждения относится: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содержание, благоустройство, текущий и капитальный ремонт объектов кладбища;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осуществление иных функций, установленных действующим законодательством Российской Федерации, Московской области и нормативными правовыми актами Воскресенского муниципального района.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Финансирование расходов по содержанию кладбищ производится за счет средств бюджета Воскресенского муниципального района в соответствии с переданными полномочиями.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4"/>
      <w:bookmarkEnd w:id="0"/>
      <w:r>
        <w:rPr>
          <w:rFonts w:ascii="Times New Roman" w:hAnsi="Times New Roman" w:cs="Times New Roman"/>
          <w:sz w:val="24"/>
          <w:szCs w:val="24"/>
        </w:rPr>
        <w:t>2.5. Учреждение обязано обеспечить на территории кладбища: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установку: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вывески при входе с указанием наименования кладбища, его принадлежности и режима работы;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 кладбища и указателей расположения на территории кладбища зданий, сооружений, пункта выдачи инвентаря и т.п.;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стенда для размещения перечня и прейскуранта оказываемых услуг правил, посещения кладбища, объявлений организации, обслуживающей кладбище, распоряжений уполномоченного органа местного самоуправления в сфере погребения и похоронного дела на территориях сельских поселений Воскресенского муниципального района, а также иной необходимой информации;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содержание в исправном состоянии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>
        <w:rPr>
          <w:rFonts w:ascii="Times New Roman" w:hAnsi="Times New Roman" w:cs="Times New Roman"/>
          <w:sz w:val="24"/>
          <w:szCs w:val="24"/>
        </w:rPr>
        <w:t>-, тепло- и иного инженерного оборудования, землеройной техники, если такое оборудование и техника имеются в наличии, транспортные средства;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наружное освещение, если такое имеются в наличии;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надлежащее содержание административных зданий, строений, сооружений, расположенных на территории кладбищ, если таковые объекты расположены на их территории;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надлежащее содержание дорог, проходов, мест общего пользования, ограждение кладбищ;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наличие накопительных баков с водой для технических нужд, емкостей с песком для благоустройства мест захоронения. Кроме того, наличие и надлежащее содержание нестационарных скамеек для отдыха посетителей, общественных туалетов, емкостей с питьевой водой, пунктов проката инвентаря в дни массовых посещений кладбищ;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осуществление периодической уборки территории кладбища от бытового мусора, опавших листьев и ветвей деревьев, снега (с уплотнением снежного покрытия);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своевременную вырубку сухих и аварийных деревьев, их вывоз с территории кладбища;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 весенне-летний период (с мая по авгу</w:t>
      </w:r>
      <w:proofErr w:type="gramStart"/>
      <w:r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>
        <w:rPr>
          <w:rFonts w:ascii="Times New Roman" w:hAnsi="Times New Roman" w:cs="Times New Roman"/>
          <w:sz w:val="24"/>
          <w:szCs w:val="24"/>
        </w:rPr>
        <w:t>ючительно) не реже 1 раза в месяц выкашивание травы на территории кладбища, очистку газонов от скошенной травы;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своевременную очистку урн от бытового мусора и очистку мусоросборников не реже 3 раз в месяц, в период массового посещения кладбищ - не реже 3 раз в неделю;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бесплатное предоставление гражданам инвентаря для ухода за местами захоронения (лопаты, грабли, ведра и т.д.).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Учреждение, отвечает за содержание кладбищ, несет ответственность за соблюдение санитарно-эпидемиологических правил и норм, правил пожарной безопасности, требований настоящих Правил при эксплуатации кладбища, а также за выполнение муниципальных контрактов с организациями, обеспечивающими подачу электроэнергии, уборку и вывоз мусора.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Правила посещения и движения транспортных средств на территории кладбищ</w:t>
      </w:r>
    </w:p>
    <w:p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 территории кладбищ посетители должны соблюдать общественный порядок и тишину.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На территории кладбищ посетителям запрещается: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выгуливать собак, пасти домашних животных;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разводить костры, резать дерн;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вырубку деревьев и кустарников без письменного разрешения органов местного самоуправления;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раскопку грунта, оставлять запасы строительных и других материалов;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складировать мусор, старые демонтированные надмогильные сооружения (надгробия), ограды в местах, не отведенных для этих целей;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находиться на территории объектов похоронного назначения после их закрытия.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16"/>
      <w:bookmarkEnd w:id="1"/>
      <w:r>
        <w:rPr>
          <w:rFonts w:ascii="Times New Roman" w:hAnsi="Times New Roman" w:cs="Times New Roman"/>
          <w:sz w:val="24"/>
          <w:szCs w:val="24"/>
        </w:rPr>
        <w:t>3.3. Движение транспортных средств на территории кладбищ осуществляется в пределах схем движения.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беспрепятственного проезда на территорию кладбищ имеют: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специальная техника;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инвалиды первой, и второй, и третьей групп на личном автотранспорте, если на данном кладбище предусмотрено движение транспортных средств;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на которых зарегистрировано место захоронения, при ввозе на территорию объекта похоронного назначения надмогильных сооружений (надгробий) и оград с целью их последующей установки на месте захоронения.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Запрещается транзитное движение транспортных средств, скорость движения транспортных средств на территориях не должна превышать 10 км/час.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Содержание мест захоронений, надмогильных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сооружений (надгробий)</w:t>
      </w:r>
    </w:p>
    <w:p>
      <w:pPr>
        <w:pStyle w:val="ConsPlusNormal"/>
        <w:jc w:val="center"/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Содержание и благоустройство воинских, почетных,  одиночных захоронений в случаях, если погребение осуществлялось за счет средств бюджета различных уровней, а также иных захоронений и памятников, находящихся под охраной государства, осуществляются Учреждением.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кладбища, осуществляются Учреждением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 случаях, не предусмотренных </w:t>
      </w:r>
      <w:hyperlink w:anchor="P294" w:history="1">
        <w:r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4.1. настоящих Правил, содержание и благоустройство мест захоронений осуществляют лица, на которых зарегистрированы места захоронений.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на которых зарегистрированы места захоронений, обязаны содержать места захоронений, в том числе имеющиеся надмогильные сооружения (надгробия), ограждение, цветники,   зеленые насаждения регистрационные знаки в надлежащем состоянии.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поручению лиц, на которых зарегистрированы места захоронений, данные мероприятия могут осуществляться на договорной основе, организациями, обслуживающими кладбища, иными хозяйствующими субъектами, осуществляющими деятельность в сфере погребения и похоронного дела.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 Все работы на кладбище, связанные с установкой или заменой надмогильных сооружений (надгробий), оград, производятся с разрешения органов местного самоуправления, в ведении которых находятся данные общественные кладбища, на основании письменного обращения лица, на которое зарегистрировано захоронение.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копия паспорта или иного документа, удостоверяющего личность заявителя, на которого зарегистрировано захоронение, с представлением подлинника для сверки, удостоверение о захоронении, а также документ об изготовлении (приобретении) надмогильного сооружения (надгробия), ограды.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оформляется путем визирования заявления о проведении соответствующих работ на месте захоронения.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28"/>
      <w:bookmarkEnd w:id="2"/>
      <w:r>
        <w:rPr>
          <w:rFonts w:ascii="Times New Roman" w:hAnsi="Times New Roman" w:cs="Times New Roman"/>
          <w:sz w:val="24"/>
          <w:szCs w:val="24"/>
        </w:rPr>
        <w:t>4.4. Установка надмогильных сооружений (надгробий), оград допускается только в границах предоставленных мест захоронения.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надмогильного сооружения (надгробия) не может превышать 2,5 метра, высота ограждения - 1,5 метра.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30"/>
      <w:bookmarkEnd w:id="3"/>
      <w:r>
        <w:rPr>
          <w:rFonts w:ascii="Times New Roman" w:hAnsi="Times New Roman" w:cs="Times New Roman"/>
          <w:sz w:val="24"/>
          <w:szCs w:val="24"/>
        </w:rPr>
        <w:t>4.5. Устанавливаемые надмогильные сооружения (надгробия), ограды не должны иметь частей, выступающих за границы предоставленного места захоронения или нависающих над ним.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Надписи на надмогильных сооружениях (надгробиях) должны соответствовать сведениям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действительно захороненных в данном месте умерших.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При установке надмогильных сооружений (надгробий) следует предусмотреть возможность последующих захоронений.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33"/>
      <w:bookmarkEnd w:id="4"/>
      <w:r>
        <w:rPr>
          <w:rFonts w:ascii="Times New Roman" w:hAnsi="Times New Roman" w:cs="Times New Roman"/>
          <w:sz w:val="24"/>
          <w:szCs w:val="24"/>
        </w:rPr>
        <w:t>4.8. Установленные гражданами надмогильные сооружения (надгробия), ограды являются их собственностью. Установка надмогильных сооружений (надгробий) зимой не допускается.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37"/>
      <w:bookmarkEnd w:id="5"/>
      <w:r>
        <w:rPr>
          <w:rFonts w:ascii="Times New Roman" w:hAnsi="Times New Roman" w:cs="Times New Roman"/>
          <w:sz w:val="24"/>
          <w:szCs w:val="24"/>
        </w:rPr>
        <w:t>4.9. Устанавливаемые надмогильные сооружения (надгробия), ограды должны соответствовать архитектурно-ландшафтной среде каждого общественного кладбища.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Надмогильные сооружения (надгробия) и ограды, установленные с нарушением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требований </w:t>
      </w:r>
      <w:hyperlink w:anchor="P228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пунктов 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4.4., </w:t>
      </w:r>
      <w:hyperlink w:anchor="P230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4.5.,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4.9</w:t>
      </w:r>
      <w:r>
        <w:rPr>
          <w:rFonts w:ascii="Times New Roman" w:hAnsi="Times New Roman" w:cs="Times New Roman"/>
          <w:sz w:val="24"/>
          <w:szCs w:val="24"/>
        </w:rPr>
        <w:t>. настоящих Правил, подлежат демонтажу.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Лицам, на которых зарегистрированы захоронения, нарушившим требования пунктов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4.4., </w:t>
      </w:r>
      <w:hyperlink w:anchor="P230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4.5.,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4.9</w:t>
      </w:r>
      <w:r>
        <w:rPr>
          <w:rFonts w:ascii="Times New Roman" w:hAnsi="Times New Roman" w:cs="Times New Roman"/>
          <w:sz w:val="24"/>
          <w:szCs w:val="24"/>
        </w:rPr>
        <w:t xml:space="preserve">. настоящих Правил, направляется уведомление (заказным письмом с уведомлением о вручении) с указанием допущенного нарушения и срока выполнения работ по устранению данного нарушения,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может превышать шести месяцев со дня направления уведомления.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на месте захоронения выставляется трафарет с предупреждением о необходимости приведения установки надмогильного сооружения (надгробия) или ограды в соответствие с требованиями настоящих Правил.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невыполнения в установленный срок требования по устранению допущенного нарушения в судебном порядке осуществляется принудительный демонтаж соответствующего надмогильного сооружения (надгробия), ограды.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Принудительно демонтированные надмогильные сооружения (надгробия), ограды складируются на специально отведенном месте на территории кладбища и возвращаются собственнику по его требованию при предъявлении документов, подтверждающих право на данное имущество, после возмещения им стоимости работ по принудительному демонтажу и </w:t>
      </w:r>
      <w:r>
        <w:rPr>
          <w:rFonts w:ascii="Times New Roman" w:hAnsi="Times New Roman" w:cs="Times New Roman"/>
          <w:sz w:val="24"/>
          <w:szCs w:val="24"/>
        </w:rPr>
        <w:lastRenderedPageBreak/>
        <w:t>хранению надмогильного сооружения (надгробия), ограды. Взысканные денежные средства поступают в бюджет Воскресенского муниципального района.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Хранение демонтированных надмогильных сооружений (надгробий), оград на территории осуществляется в течение 3 лет со дня принудительного демонтажа.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Невостребование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надмогильного сооружения (надгробия), ограды по истечении 3 лет со дня принудительного демонтажа является основанием для дальнейшей продажи данного невостребованного имущества с публичных торгов или его утилизации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соблюдением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требований законодательства Российской Федерации. При этом вырученные от продажи денежные средства поступают в бюджет Воскресенского муниципального района.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Ответственность за несоблюдение настоящих правил</w:t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содержания и посещения кладбищ</w:t>
      </w:r>
    </w:p>
    <w:p>
      <w:pPr>
        <w:pStyle w:val="ConsPlusNormal"/>
        <w:jc w:val="both"/>
        <w:rPr>
          <w:rFonts w:ascii="Times New Roman" w:hAnsi="Times New Roman" w:cs="Times New Roman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5.1. Лица, виновные в нарушении настоящих Правил содержания и посещения кладбищ, привлекаются  к </w:t>
      </w:r>
      <w:r>
        <w:rPr>
          <w:rFonts w:ascii="Times New Roman" w:hAnsi="Times New Roman" w:cs="Times New Roman"/>
          <w:sz w:val="24"/>
          <w:szCs w:val="24"/>
        </w:rPr>
        <w:t>административной ответственности в соответствии с законодательством Российской Федерации.</w:t>
      </w:r>
    </w:p>
    <w:p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both"/>
      </w:pPr>
    </w:p>
    <w:p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right"/>
        <w:rPr>
          <w:rFonts w:ascii="Times New Roman" w:hAnsi="Times New Roman" w:cs="Times New Roman"/>
        </w:rPr>
      </w:pPr>
    </w:p>
    <w:sectPr>
      <w:pgSz w:w="11906" w:h="16838" w:code="9"/>
      <w:pgMar w:top="567" w:right="567" w:bottom="1134" w:left="1134" w:header="720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qFormat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F018A3917827159E6053A57002E7E0749B1F4664819B4F207087B885783394154151959DABC7FAEBb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F018A3917827159E6052AB6502E7E074981F4F66839B4F207087B88578339415415195E9bD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F018A3917827159E6052AB6502E7E074981E4760869B4F207087B885783394154151959DABC5FDEBbA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F018A3917827159E6053A57002E7E074991C496A849B4F207087B885783394154151959DABC5FAEBb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33061-8BB4-4C51-BDA5-B9D45267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Погородний</dc:creator>
  <cp:keywords/>
  <dc:description/>
  <cp:lastModifiedBy>Погородний</cp:lastModifiedBy>
  <cp:revision>21</cp:revision>
  <cp:lastPrinted>2016-08-11T08:32:00Z</cp:lastPrinted>
  <dcterms:created xsi:type="dcterms:W3CDTF">2016-07-27T09:11:00Z</dcterms:created>
  <dcterms:modified xsi:type="dcterms:W3CDTF">2016-08-11T08:33:00Z</dcterms:modified>
</cp:coreProperties>
</file>